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40632C00" w:rsidR="00337C44" w:rsidRPr="00F5396A" w:rsidRDefault="00F5396A" w:rsidP="00F5396A">
      <w:pPr>
        <w:adjustRightInd/>
        <w:ind w:firstLineChars="100" w:firstLine="242"/>
        <w:rPr>
          <w:rFonts w:cs="Times New Roman"/>
        </w:rPr>
      </w:pPr>
      <w:r>
        <w:rPr>
          <w:rFonts w:cs="Times New Roman" w:hint="eastAsia"/>
        </w:rPr>
        <w:t>岐阜県燃油価格高騰緊急対策推進</w:t>
      </w:r>
      <w:r w:rsidR="00337C44">
        <w:rPr>
          <w:rFonts w:cs="Times New Roman" w:hint="eastAsia"/>
        </w:rPr>
        <w:t>協議会</w:t>
      </w:r>
      <w:r w:rsidR="00337C44" w:rsidRPr="006003D9">
        <w:rPr>
          <w:rFonts w:cs="Times New Roman" w:hint="eastAsia"/>
          <w:color w:val="auto"/>
        </w:rPr>
        <w:t>会長</w:t>
      </w:r>
      <w:r>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1E03A39D" w:rsidR="0043226D" w:rsidRPr="00F5396A" w:rsidRDefault="00F5396A" w:rsidP="00F5396A">
      <w:pPr>
        <w:adjustRightInd/>
        <w:ind w:firstLineChars="100" w:firstLine="242"/>
        <w:rPr>
          <w:rFonts w:cs="Times New Roman"/>
        </w:rPr>
      </w:pPr>
      <w:r>
        <w:rPr>
          <w:rFonts w:cs="Times New Roman" w:hint="eastAsia"/>
        </w:rPr>
        <w:t>岐阜県燃油価格高騰緊急対策推進協議会</w:t>
      </w:r>
      <w:r w:rsidR="00B71616">
        <w:rPr>
          <w:rFonts w:hint="eastAsia"/>
          <w:color w:val="auto"/>
        </w:rPr>
        <w:t>施設園芸等</w:t>
      </w:r>
      <w:r w:rsidR="00E0613C">
        <w:rPr>
          <w:rFonts w:hint="eastAsia"/>
          <w:color w:val="auto"/>
        </w:rPr>
        <w:t>燃料</w:t>
      </w:r>
      <w:r w:rsidR="00C00960" w:rsidRPr="006003D9">
        <w:rPr>
          <w:rFonts w:hint="eastAsia"/>
          <w:color w:val="auto"/>
        </w:rPr>
        <w:t>価格高騰対策</w:t>
      </w:r>
      <w:r w:rsidR="00B7649C">
        <w:rPr>
          <w:rFonts w:hint="eastAsia"/>
          <w:color w:val="auto"/>
        </w:rPr>
        <w:t>業務方法書（</w:t>
      </w:r>
      <w:r w:rsidR="00B7649C" w:rsidRPr="002F1425">
        <w:rPr>
          <w:rFonts w:hint="eastAsia"/>
          <w:color w:val="auto"/>
        </w:rPr>
        <w:t>平成</w:t>
      </w:r>
      <w:r>
        <w:rPr>
          <w:rFonts w:hint="eastAsia"/>
          <w:color w:val="auto"/>
        </w:rPr>
        <w:t>２５</w:t>
      </w:r>
      <w:r w:rsidR="00B7649C">
        <w:rPr>
          <w:rFonts w:hint="eastAsia"/>
          <w:color w:val="auto"/>
        </w:rPr>
        <w:t>年</w:t>
      </w:r>
      <w:r>
        <w:rPr>
          <w:rFonts w:hint="eastAsia"/>
          <w:color w:val="auto"/>
        </w:rPr>
        <w:t>５</w:t>
      </w:r>
      <w:r w:rsidR="00B7649C">
        <w:rPr>
          <w:rFonts w:hint="eastAsia"/>
          <w:color w:val="auto"/>
        </w:rPr>
        <w:t>月</w:t>
      </w:r>
      <w:r>
        <w:rPr>
          <w:rFonts w:hint="eastAsia"/>
          <w:color w:val="auto"/>
        </w:rPr>
        <w:t>３１</w:t>
      </w:r>
      <w:r w:rsidR="00B7649C">
        <w:rPr>
          <w:rFonts w:hint="eastAsia"/>
          <w:color w:val="auto"/>
        </w:rPr>
        <w:t>日付け</w:t>
      </w:r>
      <w:r>
        <w:rPr>
          <w:rFonts w:hint="eastAsia"/>
          <w:color w:val="auto"/>
        </w:rPr>
        <w:t>岐阜県燃油価格高騰緊急対策推進</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3BE45862" w:rsidR="005B2A67" w:rsidRDefault="005B2A67" w:rsidP="005B2A67">
      <w:pPr>
        <w:ind w:leftChars="292" w:left="707"/>
      </w:pPr>
      <w:r>
        <w:rPr>
          <w:rFonts w:hint="eastAsia"/>
        </w:rPr>
        <w:t xml:space="preserve">１　</w:t>
      </w:r>
      <w:r w:rsidR="00B71616">
        <w:rPr>
          <w:rFonts w:hint="eastAsia"/>
        </w:rPr>
        <w:t>施設園芸等</w:t>
      </w:r>
      <w:r w:rsidR="00E0613C">
        <w:rPr>
          <w:rFonts w:hint="eastAsia"/>
        </w:rPr>
        <w:t>燃料</w:t>
      </w:r>
      <w:r>
        <w:rPr>
          <w:rFonts w:hint="eastAsia"/>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施設園芸等</w:t>
      </w:r>
      <w:r w:rsidR="007C435C" w:rsidRPr="00E2294F">
        <w:rPr>
          <w:rFonts w:ascii="ＭＳ ゴシック" w:eastAsia="ＭＳ ゴシック" w:hAnsi="ＭＳ ゴシック" w:hint="eastAsia"/>
          <w:color w:val="auto"/>
        </w:rPr>
        <w:t>燃料</w:t>
      </w:r>
      <w:r w:rsidR="00BE7709" w:rsidRPr="00E2294F">
        <w:rPr>
          <w:rFonts w:ascii="ＭＳ ゴシック" w:eastAsia="ＭＳ ゴシック" w:hAnsi="ＭＳ ゴシック" w:hint="eastAsia"/>
          <w:color w:val="auto"/>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7777777" w:rsidR="00BE7709" w:rsidRPr="00E2294F" w:rsidRDefault="00FA0F44" w:rsidP="00BE7709">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color w:val="auto"/>
              </w:rPr>
              <w:t>事業年度</w:t>
            </w:r>
          </w:p>
        </w:tc>
        <w:tc>
          <w:tcPr>
            <w:tcW w:w="2551" w:type="dxa"/>
            <w:shd w:val="clear" w:color="auto" w:fill="auto"/>
            <w:vAlign w:val="center"/>
          </w:tcPr>
          <w:p w14:paraId="0FE6ADE8" w14:textId="77777777" w:rsidR="00BE7709" w:rsidRPr="00E2294F" w:rsidRDefault="00FA0F44" w:rsidP="006B75F4">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shd w:val="clear" w:color="auto" w:fill="auto"/>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E2294F" w:rsidRDefault="003E48C8"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7777777" w:rsidR="00F14B2E" w:rsidRPr="00E2294F" w:rsidRDefault="003E48C8" w:rsidP="00F14B2E">
            <w:pPr>
              <w:adjustRightInd/>
              <w:spacing w:line="306" w:lineRule="exact"/>
              <w:jc w:val="left"/>
              <w:rPr>
                <w:rFonts w:hAnsi="ＭＳ 明朝"/>
                <w:color w:val="auto"/>
              </w:rPr>
            </w:pP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shd w:val="clear" w:color="auto" w:fill="auto"/>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21"/>
              </w:rPr>
              <w:t>（円）</w:t>
            </w:r>
            <w:r w:rsidRPr="00E2294F">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shd w:val="clear" w:color="auto" w:fill="auto"/>
          </w:tcPr>
          <w:p w14:paraId="38534C7D" w14:textId="77777777" w:rsidR="007C435C" w:rsidRPr="00E2294F"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E2294F"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shd w:val="clear" w:color="auto" w:fill="auto"/>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shd w:val="clear" w:color="auto" w:fill="auto"/>
          </w:tcPr>
          <w:p w14:paraId="51030176" w14:textId="35B6782C" w:rsidR="007C435C" w:rsidRPr="00E2294F"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E2294F"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shd w:val="clear" w:color="auto" w:fill="auto"/>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shd w:val="clear" w:color="auto" w:fill="auto"/>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E2294F"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E2294F">
              <w:rPr>
                <w:rFonts w:ascii="ＭＳ Ｐゴシック" w:eastAsia="ＭＳ Ｐゴシック" w:hAnsi="ＭＳ Ｐゴシック" w:cs="Times New Roman" w:hint="eastAsia"/>
                <w:color w:val="auto"/>
                <w:spacing w:val="2"/>
                <w:sz w:val="26"/>
                <w:szCs w:val="26"/>
              </w:rPr>
              <w:t xml:space="preserve">年間 </w:t>
            </w:r>
            <w:r w:rsidRPr="00E2294F">
              <w:rPr>
                <w:rFonts w:ascii="ＭＳ Ｐゴシック" w:eastAsia="ＭＳ Ｐゴシック" w:hAnsi="ＭＳ Ｐゴシック" w:cs="Times New Roman" w:hint="eastAsia"/>
                <w:color w:val="auto"/>
                <w:spacing w:val="2"/>
                <w:sz w:val="20"/>
                <w:szCs w:val="20"/>
              </w:rPr>
              <w:t>（</w:t>
            </w:r>
            <w:r w:rsidR="00296D54" w:rsidRPr="00E2294F">
              <w:rPr>
                <w:rFonts w:ascii="ＭＳ Ｐゴシック" w:eastAsia="ＭＳ Ｐゴシック" w:hAnsi="ＭＳ Ｐゴシック" w:cs="Times New Roman" w:hint="eastAsia"/>
                <w:color w:val="auto"/>
                <w:spacing w:val="2"/>
                <w:sz w:val="20"/>
                <w:szCs w:val="20"/>
              </w:rPr>
              <w:t>R</w:t>
            </w:r>
            <w:r w:rsidRPr="00E2294F">
              <w:rPr>
                <w:rFonts w:ascii="ＭＳ Ｐゴシック" w:eastAsia="ＭＳ Ｐゴシック" w:hAnsi="ＭＳ Ｐゴシック" w:cs="Times New Roman" w:hint="eastAsia"/>
                <w:color w:val="auto"/>
                <w:spacing w:val="2"/>
                <w:sz w:val="20"/>
                <w:szCs w:val="20"/>
              </w:rPr>
              <w:t xml:space="preserve">　事業年度～</w:t>
            </w:r>
            <w:r w:rsidR="001B1A40" w:rsidRPr="00E2294F">
              <w:rPr>
                <w:rFonts w:ascii="ＭＳ Ｐゴシック" w:eastAsia="ＭＳ Ｐゴシック" w:hAnsi="ＭＳ Ｐゴシック" w:cs="Times New Roman" w:hint="eastAsia"/>
                <w:color w:val="auto"/>
                <w:spacing w:val="2"/>
                <w:sz w:val="20"/>
                <w:szCs w:val="20"/>
              </w:rPr>
              <w:t>Ｒ</w:t>
            </w:r>
            <w:r w:rsidRPr="00E2294F">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shd w:val="clear" w:color="auto" w:fill="auto"/>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2821BE">
        <w:trPr>
          <w:trHeight w:val="567"/>
        </w:trPr>
        <w:tc>
          <w:tcPr>
            <w:tcW w:w="2934" w:type="dxa"/>
            <w:vMerge w:val="restart"/>
            <w:shd w:val="clear" w:color="auto" w:fill="auto"/>
            <w:vAlign w:val="center"/>
          </w:tcPr>
          <w:p w14:paraId="320AAA92"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E3E662C"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shd w:val="clear" w:color="auto" w:fill="auto"/>
            <w:vAlign w:val="center"/>
          </w:tcPr>
          <w:p w14:paraId="1AE29C9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029E61AB" w14:textId="36DAB5F7" w:rsidR="007A49DD" w:rsidRPr="00A15161" w:rsidRDefault="006726CD" w:rsidP="002821BE">
            <w:pPr>
              <w:adjustRightInd/>
              <w:spacing w:line="306" w:lineRule="exact"/>
              <w:jc w:val="right"/>
              <w:rPr>
                <w:color w:val="auto"/>
              </w:rPr>
            </w:pPr>
            <w:r w:rsidRPr="00A15161">
              <w:rPr>
                <w:rFonts w:hint="eastAsia"/>
                <w:color w:val="auto"/>
              </w:rPr>
              <w:t>k</w:t>
            </w:r>
            <w:r w:rsidRPr="00A15161">
              <w:rPr>
                <w:color w:val="auto"/>
              </w:rPr>
              <w:t>L</w:t>
            </w:r>
            <w:r w:rsidRPr="00A15161">
              <w:rPr>
                <w:rFonts w:hint="eastAsia"/>
                <w:color w:val="auto"/>
              </w:rPr>
              <w:t xml:space="preserve">→　　</w:t>
            </w:r>
            <w:r w:rsidRPr="00A15161">
              <w:rPr>
                <w:color w:val="auto"/>
              </w:rPr>
              <w:t>kL</w:t>
            </w:r>
            <w:r w:rsidR="007A49DD" w:rsidRPr="00A15161">
              <w:rPr>
                <w:rFonts w:hint="eastAsia"/>
                <w:color w:val="auto"/>
              </w:rPr>
              <w:t>（○％）</w:t>
            </w:r>
          </w:p>
        </w:tc>
      </w:tr>
      <w:tr w:rsidR="00A15161" w:rsidRPr="00A15161" w14:paraId="37F0CFBC" w14:textId="77777777" w:rsidTr="002821BE">
        <w:trPr>
          <w:trHeight w:val="567"/>
        </w:trPr>
        <w:tc>
          <w:tcPr>
            <w:tcW w:w="2934" w:type="dxa"/>
            <w:vMerge/>
            <w:shd w:val="clear" w:color="auto" w:fill="auto"/>
            <w:vAlign w:val="center"/>
          </w:tcPr>
          <w:p w14:paraId="01D7E097"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51CFB3A8"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282C13B8"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3DFD4299" w14:textId="2D39C82C" w:rsidR="007A49DD" w:rsidRPr="00A15161" w:rsidRDefault="006726CD" w:rsidP="002821BE">
            <w:pPr>
              <w:adjustRightInd/>
              <w:spacing w:line="306" w:lineRule="exact"/>
              <w:jc w:val="right"/>
              <w:rPr>
                <w:color w:val="auto"/>
              </w:rPr>
            </w:pPr>
            <w:r w:rsidRPr="00A15161">
              <w:rPr>
                <w:rFonts w:hint="eastAsia"/>
                <w:color w:val="auto"/>
              </w:rPr>
              <w:t>k</w:t>
            </w:r>
            <w:r w:rsidRPr="00A15161">
              <w:rPr>
                <w:color w:val="auto"/>
              </w:rPr>
              <w:t>L</w:t>
            </w:r>
            <w:r w:rsidRPr="00A15161">
              <w:rPr>
                <w:rFonts w:hint="eastAsia"/>
                <w:color w:val="auto"/>
              </w:rPr>
              <w:t xml:space="preserve">→　　</w:t>
            </w:r>
            <w:r w:rsidRPr="00A15161">
              <w:rPr>
                <w:color w:val="auto"/>
              </w:rPr>
              <w:t>kL</w:t>
            </w:r>
            <w:r w:rsidR="007A49DD" w:rsidRPr="00A15161">
              <w:rPr>
                <w:rFonts w:hint="eastAsia"/>
                <w:color w:val="auto"/>
              </w:rPr>
              <w:t>（○％）</w:t>
            </w:r>
          </w:p>
        </w:tc>
      </w:tr>
      <w:tr w:rsidR="00A15161" w:rsidRPr="00A15161" w14:paraId="5CFE4145" w14:textId="77777777" w:rsidTr="002821BE">
        <w:trPr>
          <w:trHeight w:val="567"/>
        </w:trPr>
        <w:tc>
          <w:tcPr>
            <w:tcW w:w="2934" w:type="dxa"/>
            <w:vMerge/>
            <w:shd w:val="clear" w:color="auto" w:fill="auto"/>
            <w:vAlign w:val="center"/>
          </w:tcPr>
          <w:p w14:paraId="2C5E2535"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2C627CA"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76F139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1F355B5A" w14:textId="726ED08A" w:rsidR="007A49DD" w:rsidRPr="00A15161" w:rsidRDefault="006726CD" w:rsidP="002821BE">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2821BE">
        <w:trPr>
          <w:trHeight w:val="567"/>
        </w:trPr>
        <w:tc>
          <w:tcPr>
            <w:tcW w:w="2934" w:type="dxa"/>
            <w:vMerge/>
            <w:shd w:val="clear" w:color="auto" w:fill="auto"/>
            <w:vAlign w:val="center"/>
          </w:tcPr>
          <w:p w14:paraId="211AC90A"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B9F375D"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461B9D23"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2C6823F4" w14:textId="6B00C480"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2821BE">
        <w:trPr>
          <w:trHeight w:val="567"/>
        </w:trPr>
        <w:tc>
          <w:tcPr>
            <w:tcW w:w="2934" w:type="dxa"/>
            <w:vMerge/>
            <w:shd w:val="clear" w:color="auto" w:fill="auto"/>
            <w:vAlign w:val="center"/>
          </w:tcPr>
          <w:p w14:paraId="2C1BF7DE"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800D9DD"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63B2C1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5BB3AA78" w14:textId="77777777" w:rsidR="007A49DD" w:rsidRPr="00A15161" w:rsidRDefault="007A49DD" w:rsidP="002821BE">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2821BE">
        <w:trPr>
          <w:trHeight w:val="567"/>
        </w:trPr>
        <w:tc>
          <w:tcPr>
            <w:tcW w:w="2934" w:type="dxa"/>
            <w:vMerge/>
            <w:shd w:val="clear" w:color="auto" w:fill="auto"/>
            <w:vAlign w:val="center"/>
          </w:tcPr>
          <w:p w14:paraId="07CB5D99"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FD26843"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65F6963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3FEDF847"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r w:rsidR="00A15161" w:rsidRPr="00A15161" w14:paraId="62607494" w14:textId="77777777" w:rsidTr="002821BE">
        <w:trPr>
          <w:trHeight w:val="567"/>
        </w:trPr>
        <w:tc>
          <w:tcPr>
            <w:tcW w:w="2934" w:type="dxa"/>
            <w:vMerge w:val="restart"/>
            <w:shd w:val="clear" w:color="auto" w:fill="auto"/>
            <w:vAlign w:val="center"/>
          </w:tcPr>
          <w:p w14:paraId="5614BD16"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74A6E322"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shd w:val="clear" w:color="auto" w:fill="auto"/>
            <w:vAlign w:val="center"/>
          </w:tcPr>
          <w:p w14:paraId="41649001"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49F54B8E" w14:textId="577B80B8" w:rsidR="007A49DD" w:rsidRPr="00A15161" w:rsidRDefault="006726CD" w:rsidP="002821BE">
            <w:pPr>
              <w:adjustRightInd/>
              <w:spacing w:line="306" w:lineRule="exact"/>
              <w:jc w:val="right"/>
              <w:rPr>
                <w:color w:val="auto"/>
              </w:rPr>
            </w:pPr>
            <w:r w:rsidRPr="00A15161">
              <w:rPr>
                <w:rFonts w:hint="eastAsia"/>
                <w:color w:val="auto"/>
              </w:rPr>
              <w:t>k</w:t>
            </w:r>
            <w:r w:rsidRPr="00A15161">
              <w:rPr>
                <w:color w:val="auto"/>
              </w:rPr>
              <w:t>L</w:t>
            </w:r>
            <w:r w:rsidRPr="00A15161">
              <w:rPr>
                <w:rFonts w:hint="eastAsia"/>
                <w:color w:val="auto"/>
              </w:rPr>
              <w:t xml:space="preserve">→　　</w:t>
            </w:r>
            <w:r w:rsidRPr="00A15161">
              <w:rPr>
                <w:color w:val="auto"/>
              </w:rPr>
              <w:t>kL</w:t>
            </w:r>
            <w:r w:rsidR="007A49DD" w:rsidRPr="00A15161">
              <w:rPr>
                <w:rFonts w:hint="eastAsia"/>
                <w:color w:val="auto"/>
              </w:rPr>
              <w:t>（○％）</w:t>
            </w:r>
          </w:p>
        </w:tc>
      </w:tr>
      <w:tr w:rsidR="00A15161" w:rsidRPr="00A15161" w14:paraId="01EF93C0" w14:textId="77777777" w:rsidTr="002821BE">
        <w:trPr>
          <w:trHeight w:val="567"/>
        </w:trPr>
        <w:tc>
          <w:tcPr>
            <w:tcW w:w="2934" w:type="dxa"/>
            <w:vMerge/>
            <w:shd w:val="clear" w:color="auto" w:fill="auto"/>
            <w:vAlign w:val="center"/>
          </w:tcPr>
          <w:p w14:paraId="2965447C"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1A6B8C4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2AF130F3" w14:textId="0588A311"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2821BE">
        <w:trPr>
          <w:trHeight w:val="567"/>
        </w:trPr>
        <w:tc>
          <w:tcPr>
            <w:tcW w:w="2934" w:type="dxa"/>
            <w:vMerge/>
            <w:shd w:val="clear" w:color="auto" w:fill="auto"/>
            <w:vAlign w:val="center"/>
          </w:tcPr>
          <w:p w14:paraId="5F03EC70"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7085EF9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5D457614"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bl>
    <w:p w14:paraId="5BAFAA70" w14:textId="77777777"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r w:rsidR="006726CD" w:rsidRPr="00A15161">
        <w:rPr>
          <w:rFonts w:hint="eastAsia"/>
          <w:color w:val="auto"/>
        </w:rPr>
        <w:t>k</w:t>
      </w:r>
      <w:r w:rsidR="006726CD" w:rsidRPr="00A15161">
        <w:rPr>
          <w:color w:val="auto"/>
        </w:rPr>
        <w:t>L</w:t>
      </w:r>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shd w:val="clear" w:color="auto" w:fill="auto"/>
            <w:vAlign w:val="center"/>
          </w:tcPr>
          <w:p w14:paraId="1AC6966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1F6C3196"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shd w:val="clear" w:color="auto" w:fill="auto"/>
            <w:vAlign w:val="center"/>
          </w:tcPr>
          <w:p w14:paraId="353D4FBC" w14:textId="77777777" w:rsidR="007A49DD" w:rsidRPr="00A1516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0C28BEE9"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12309B6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1D6950E6"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shd w:val="clear" w:color="auto" w:fill="auto"/>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2DEC7D8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6499B163" w14:textId="3391B890"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084" w:type="dxa"/>
            <w:tcBorders>
              <w:top w:val="double" w:sz="4" w:space="0" w:color="auto"/>
              <w:bottom w:val="single" w:sz="4" w:space="0" w:color="000000"/>
              <w:right w:val="nil"/>
            </w:tcBorders>
            <w:shd w:val="clear" w:color="auto" w:fill="auto"/>
            <w:vAlign w:val="center"/>
          </w:tcPr>
          <w:p w14:paraId="77370604"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14EECC9B" w14:textId="18643F55"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066" w:type="dxa"/>
            <w:tcBorders>
              <w:top w:val="double" w:sz="4" w:space="0" w:color="auto"/>
              <w:bottom w:val="single" w:sz="4" w:space="0" w:color="000000"/>
              <w:right w:val="nil"/>
            </w:tcBorders>
            <w:shd w:val="clear" w:color="auto" w:fill="auto"/>
            <w:vAlign w:val="center"/>
          </w:tcPr>
          <w:p w14:paraId="282C013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B38846F" w14:textId="65FF66E8"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271" w:type="dxa"/>
            <w:tcBorders>
              <w:top w:val="double" w:sz="4" w:space="0" w:color="auto"/>
              <w:right w:val="nil"/>
            </w:tcBorders>
            <w:shd w:val="clear" w:color="auto" w:fill="auto"/>
            <w:vAlign w:val="center"/>
          </w:tcPr>
          <w:p w14:paraId="023D7929"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shd w:val="clear" w:color="auto" w:fill="auto"/>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shd w:val="clear" w:color="auto" w:fill="auto"/>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shd w:val="clear" w:color="auto" w:fill="auto"/>
            <w:vAlign w:val="center"/>
          </w:tcPr>
          <w:p w14:paraId="205964F9" w14:textId="2B423AFA" w:rsidR="006726CD" w:rsidRPr="00A15161" w:rsidRDefault="006726CD" w:rsidP="006726CD">
            <w:pPr>
              <w:adjustRightInd/>
              <w:spacing w:line="400" w:lineRule="exact"/>
              <w:rPr>
                <w:rFonts w:asciiTheme="minorEastAsia" w:eastAsiaTheme="minorEastAsia" w:hAnsiTheme="minorEastAsia"/>
                <w:color w:val="auto"/>
                <w:szCs w:val="24"/>
              </w:rPr>
            </w:pPr>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
        </w:tc>
        <w:tc>
          <w:tcPr>
            <w:tcW w:w="1084" w:type="dxa"/>
            <w:tcBorders>
              <w:top w:val="single" w:sz="4" w:space="0" w:color="auto"/>
              <w:bottom w:val="single" w:sz="4" w:space="0" w:color="000000"/>
              <w:right w:val="nil"/>
            </w:tcBorders>
            <w:shd w:val="clear" w:color="auto" w:fill="auto"/>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shd w:val="clear" w:color="auto" w:fill="auto"/>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
        </w:tc>
        <w:tc>
          <w:tcPr>
            <w:tcW w:w="1066" w:type="dxa"/>
            <w:tcBorders>
              <w:top w:val="single" w:sz="4" w:space="0" w:color="auto"/>
              <w:bottom w:val="single" w:sz="4" w:space="0" w:color="000000"/>
              <w:right w:val="nil"/>
            </w:tcBorders>
            <w:shd w:val="clear" w:color="auto" w:fill="auto"/>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shd w:val="clear" w:color="auto" w:fill="auto"/>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
        </w:tc>
        <w:tc>
          <w:tcPr>
            <w:tcW w:w="1271" w:type="dxa"/>
            <w:tcBorders>
              <w:top w:val="single" w:sz="4" w:space="0" w:color="auto"/>
              <w:right w:val="nil"/>
            </w:tcBorders>
            <w:shd w:val="clear" w:color="auto" w:fill="auto"/>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shd w:val="clear" w:color="auto" w:fill="auto"/>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5BF8BE2" w14:textId="5FEAFB2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shd w:val="clear" w:color="auto" w:fill="auto"/>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shd w:val="clear" w:color="auto" w:fill="auto"/>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shd w:val="clear" w:color="auto" w:fill="auto"/>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084" w:type="dxa"/>
            <w:tcBorders>
              <w:top w:val="single" w:sz="4" w:space="0" w:color="000000"/>
              <w:bottom w:val="single" w:sz="4" w:space="0" w:color="000000"/>
              <w:right w:val="nil"/>
            </w:tcBorders>
            <w:shd w:val="clear" w:color="auto" w:fill="auto"/>
            <w:vAlign w:val="center"/>
          </w:tcPr>
          <w:p w14:paraId="7E9F5974"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066" w:type="dxa"/>
            <w:tcBorders>
              <w:top w:val="single" w:sz="4" w:space="0" w:color="000000"/>
              <w:bottom w:val="single" w:sz="4" w:space="0" w:color="000000"/>
              <w:right w:val="nil"/>
            </w:tcBorders>
            <w:shd w:val="clear" w:color="auto" w:fill="auto"/>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271" w:type="dxa"/>
            <w:tcBorders>
              <w:right w:val="nil"/>
            </w:tcBorders>
            <w:shd w:val="clear" w:color="auto" w:fill="auto"/>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shd w:val="clear" w:color="auto" w:fill="auto"/>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084" w:type="dxa"/>
            <w:tcBorders>
              <w:top w:val="single" w:sz="4" w:space="0" w:color="000000"/>
              <w:bottom w:val="single" w:sz="12" w:space="0" w:color="auto"/>
              <w:right w:val="nil"/>
            </w:tcBorders>
            <w:shd w:val="clear" w:color="auto" w:fill="auto"/>
            <w:vAlign w:val="center"/>
          </w:tcPr>
          <w:p w14:paraId="3BCA31ED"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066" w:type="dxa"/>
            <w:tcBorders>
              <w:top w:val="single" w:sz="4" w:space="0" w:color="000000"/>
              <w:bottom w:val="single" w:sz="12" w:space="0" w:color="auto"/>
              <w:right w:val="nil"/>
            </w:tcBorders>
            <w:shd w:val="clear" w:color="auto" w:fill="auto"/>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271" w:type="dxa"/>
            <w:tcBorders>
              <w:bottom w:val="single" w:sz="12" w:space="0" w:color="auto"/>
              <w:right w:val="nil"/>
            </w:tcBorders>
            <w:shd w:val="clear" w:color="auto" w:fill="auto"/>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47342853"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（注３）燃料使用量の合計欄には、</w:t>
      </w:r>
      <w:r w:rsidR="0070203B" w:rsidRPr="00A15161">
        <w:rPr>
          <w:rFonts w:asciiTheme="minorEastAsia" w:eastAsiaTheme="minorEastAsia" w:hAnsiTheme="minorEastAsia" w:hint="eastAsia"/>
          <w:color w:val="auto"/>
          <w:sz w:val="20"/>
          <w:szCs w:val="20"/>
        </w:rPr>
        <w:t>灯油(</w:t>
      </w:r>
      <w:r w:rsidR="0070203B" w:rsidRPr="00A15161">
        <w:rPr>
          <w:rFonts w:asciiTheme="minorEastAsia" w:eastAsiaTheme="minorEastAsia" w:hAnsiTheme="minorEastAsia"/>
          <w:color w:val="auto"/>
          <w:sz w:val="20"/>
          <w:szCs w:val="20"/>
        </w:rPr>
        <w:t>L)</w:t>
      </w:r>
      <w:r w:rsidR="0070203B" w:rsidRPr="00A15161">
        <w:rPr>
          <w:rFonts w:asciiTheme="minorEastAsia" w:eastAsiaTheme="minorEastAsia" w:hAnsiTheme="minorEastAsia" w:hint="eastAsia"/>
          <w:color w:val="auto"/>
          <w:sz w:val="20"/>
          <w:szCs w:val="20"/>
        </w:rPr>
        <w:t>に0.939を、</w:t>
      </w:r>
      <w:r w:rsidRPr="00A15161">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11663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116633">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120" w:type="dxa"/>
            <w:tcBorders>
              <w:top w:val="single" w:sz="4" w:space="0" w:color="000000"/>
              <w:bottom w:val="single" w:sz="4" w:space="0" w:color="000000"/>
              <w:right w:val="nil"/>
            </w:tcBorders>
            <w:shd w:val="clear" w:color="auto" w:fill="auto"/>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100" w:type="dxa"/>
            <w:tcBorders>
              <w:top w:val="single" w:sz="4" w:space="0" w:color="000000"/>
              <w:bottom w:val="single" w:sz="4" w:space="0" w:color="000000"/>
              <w:right w:val="nil"/>
            </w:tcBorders>
            <w:shd w:val="clear" w:color="auto" w:fill="auto"/>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315" w:type="dxa"/>
            <w:tcBorders>
              <w:top w:val="single" w:sz="4" w:space="0" w:color="auto"/>
              <w:right w:val="nil"/>
            </w:tcBorders>
            <w:shd w:val="clear" w:color="auto" w:fill="auto"/>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4E4F6E">
        <w:trPr>
          <w:trHeight w:val="593"/>
        </w:trPr>
        <w:tc>
          <w:tcPr>
            <w:tcW w:w="2366" w:type="dxa"/>
            <w:vMerge/>
            <w:tcBorders>
              <w:left w:val="single" w:sz="12" w:space="0" w:color="auto"/>
            </w:tcBorders>
            <w:shd w:val="clear" w:color="auto" w:fill="auto"/>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shd w:val="clear" w:color="auto" w:fill="auto"/>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116633">
        <w:trPr>
          <w:trHeight w:val="593"/>
        </w:trPr>
        <w:tc>
          <w:tcPr>
            <w:tcW w:w="2366" w:type="dxa"/>
            <w:vMerge/>
            <w:tcBorders>
              <w:left w:val="single" w:sz="12" w:space="0" w:color="auto"/>
            </w:tcBorders>
            <w:shd w:val="clear" w:color="auto" w:fill="auto"/>
            <w:vAlign w:val="center"/>
          </w:tcPr>
          <w:p w14:paraId="2BC5A3C7" w14:textId="77777777" w:rsidR="00E2294F" w:rsidRPr="00A1516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shd w:val="clear" w:color="auto" w:fill="auto"/>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120" w:type="dxa"/>
            <w:tcBorders>
              <w:top w:val="single" w:sz="4" w:space="0" w:color="000000"/>
              <w:bottom w:val="single" w:sz="12" w:space="0" w:color="auto"/>
              <w:right w:val="nil"/>
            </w:tcBorders>
            <w:shd w:val="clear" w:color="auto" w:fill="auto"/>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100" w:type="dxa"/>
            <w:tcBorders>
              <w:top w:val="single" w:sz="4" w:space="0" w:color="000000"/>
              <w:bottom w:val="single" w:sz="12" w:space="0" w:color="auto"/>
              <w:right w:val="nil"/>
            </w:tcBorders>
            <w:shd w:val="clear" w:color="auto" w:fill="auto"/>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r w:rsidRPr="00A15161">
              <w:rPr>
                <w:rFonts w:hint="eastAsia"/>
                <w:color w:val="auto"/>
              </w:rPr>
              <w:t>k</w:t>
            </w:r>
            <w:r w:rsidRPr="00A15161">
              <w:rPr>
                <w:color w:val="auto"/>
              </w:rPr>
              <w:t>L</w:t>
            </w:r>
          </w:p>
        </w:tc>
        <w:tc>
          <w:tcPr>
            <w:tcW w:w="1315" w:type="dxa"/>
            <w:tcBorders>
              <w:bottom w:val="single" w:sz="12" w:space="0" w:color="auto"/>
              <w:right w:val="nil"/>
            </w:tcBorders>
            <w:shd w:val="clear" w:color="auto" w:fill="auto"/>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（又は作付け戸数で全体の７割に達するまでの品目）</w:t>
      </w:r>
      <w:r w:rsidRPr="00A15161">
        <w:rPr>
          <w:rFonts w:ascii="ＭＳ Ｐ明朝" w:eastAsia="ＭＳ Ｐ明朝" w:hAnsi="ＭＳ Ｐ明朝" w:hint="eastAsia"/>
          <w:color w:val="auto"/>
          <w:sz w:val="20"/>
          <w:szCs w:val="20"/>
        </w:rPr>
        <w:t>について、枠を追加して記載する。</w:t>
      </w:r>
    </w:p>
    <w:p w14:paraId="60AC0A83" w14:textId="24039CD5" w:rsidR="00E2294F" w:rsidRPr="00A15161" w:rsidRDefault="00E2294F" w:rsidP="00E2294F">
      <w:pPr>
        <w:spacing w:line="306" w:lineRule="exact"/>
        <w:ind w:left="283" w:hangingChars="140" w:hanging="283"/>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（注５）燃料使用量の合計欄には、</w:t>
      </w:r>
      <w:r w:rsidR="0070203B" w:rsidRPr="00A15161">
        <w:rPr>
          <w:rFonts w:asciiTheme="minorEastAsia" w:eastAsiaTheme="minorEastAsia" w:hAnsiTheme="minorEastAsia" w:hint="eastAsia"/>
          <w:color w:val="auto"/>
          <w:sz w:val="20"/>
          <w:szCs w:val="20"/>
        </w:rPr>
        <w:t>灯油(</w:t>
      </w:r>
      <w:r w:rsidR="0070203B" w:rsidRPr="00A15161">
        <w:rPr>
          <w:rFonts w:asciiTheme="minorEastAsia" w:eastAsiaTheme="minorEastAsia" w:hAnsiTheme="minorEastAsia"/>
          <w:color w:val="auto"/>
          <w:sz w:val="20"/>
          <w:szCs w:val="20"/>
        </w:rPr>
        <w:t>L)</w:t>
      </w:r>
      <w:r w:rsidR="0070203B" w:rsidRPr="00A15161">
        <w:rPr>
          <w:rFonts w:asciiTheme="minorEastAsia" w:eastAsiaTheme="minorEastAsia" w:hAnsiTheme="minorEastAsia" w:hint="eastAsia"/>
          <w:color w:val="auto"/>
          <w:sz w:val="20"/>
          <w:szCs w:val="20"/>
        </w:rPr>
        <w:t>に0.939を、</w:t>
      </w:r>
      <w:r w:rsidRPr="00A15161">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3F3AA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年間（加温期間）使用量：現在　</w:t>
            </w:r>
            <w:r w:rsidRPr="00A15161">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A1516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A1516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hint="eastAsia"/>
                <w:color w:val="auto"/>
              </w:rPr>
              <w:t>k</w:t>
            </w:r>
            <w:r w:rsidRPr="00A15161">
              <w:rPr>
                <w:color w:val="auto"/>
              </w:rPr>
              <w:t>L</w:t>
            </w:r>
          </w:p>
        </w:tc>
        <w:tc>
          <w:tcPr>
            <w:tcW w:w="853" w:type="dxa"/>
            <w:tcBorders>
              <w:top w:val="double" w:sz="4" w:space="0" w:color="auto"/>
              <w:bottom w:val="double" w:sz="4" w:space="0" w:color="auto"/>
              <w:right w:val="nil"/>
            </w:tcBorders>
            <w:shd w:val="clear" w:color="auto" w:fill="auto"/>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hint="eastAsia"/>
                <w:color w:val="auto"/>
              </w:rPr>
              <w:t>k</w:t>
            </w:r>
            <w:r w:rsidRPr="00A15161">
              <w:rPr>
                <w:color w:val="auto"/>
              </w:rPr>
              <w:t>L</w:t>
            </w:r>
          </w:p>
        </w:tc>
        <w:tc>
          <w:tcPr>
            <w:tcW w:w="570" w:type="dxa"/>
            <w:tcBorders>
              <w:top w:val="double" w:sz="4" w:space="0" w:color="auto"/>
              <w:bottom w:val="double" w:sz="4" w:space="0" w:color="auto"/>
              <w:right w:val="nil"/>
            </w:tcBorders>
            <w:shd w:val="clear" w:color="auto" w:fill="auto"/>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shd w:val="clear" w:color="auto" w:fill="auto"/>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shd w:val="clear" w:color="auto" w:fill="auto"/>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shd w:val="clear" w:color="auto" w:fill="auto"/>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
        </w:tc>
        <w:tc>
          <w:tcPr>
            <w:tcW w:w="853" w:type="dxa"/>
            <w:tcBorders>
              <w:top w:val="double" w:sz="4" w:space="0" w:color="auto"/>
              <w:bottom w:val="double" w:sz="4" w:space="0" w:color="auto"/>
              <w:right w:val="nil"/>
            </w:tcBorders>
            <w:shd w:val="clear" w:color="auto" w:fill="auto"/>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shd w:val="clear" w:color="auto" w:fill="auto"/>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
        </w:tc>
        <w:tc>
          <w:tcPr>
            <w:tcW w:w="570" w:type="dxa"/>
            <w:tcBorders>
              <w:top w:val="single" w:sz="4" w:space="0" w:color="auto"/>
              <w:bottom w:val="single" w:sz="4" w:space="0" w:color="auto"/>
              <w:right w:val="nil"/>
            </w:tcBorders>
            <w:shd w:val="clear" w:color="auto" w:fill="auto"/>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shd w:val="clear" w:color="auto" w:fill="auto"/>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shd w:val="clear" w:color="auto" w:fill="auto"/>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shd w:val="clear" w:color="auto" w:fill="auto"/>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shd w:val="clear" w:color="auto" w:fill="auto"/>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64FCA6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B8A15F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B7A7C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4F5E33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81A0B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shd w:val="clear" w:color="auto" w:fill="auto"/>
            <w:noWrap/>
            <w:vAlign w:val="center"/>
            <w:hideMark/>
          </w:tcPr>
          <w:p w14:paraId="4AA14C4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28F8EE4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70D9FE7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6052CC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F936B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FE7B76">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3A8198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32E7710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3E83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2E18D90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0A4BB8F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602BAA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BEC4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91A2A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D5C47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83065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3A266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14BF9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4AB88B9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4D122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3F3F55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8ACB9A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5A176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4184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2C6C8" w14:textId="4892DF55"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0B76D" w14:textId="71A7AC8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59C97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7926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6822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1983FC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8D41FE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CD8632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E6C20C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532C6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7F2B2F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3F0F393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04314E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5BE2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CCF0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AFE6EB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DE97CF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216B71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1F806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31E535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392BC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F65A1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8E3B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CA55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D8D47A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0038E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547FD2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FE7B76">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5DBBBD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29C17CB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999D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EFE3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A055A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A6B941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C1C23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79592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87CE7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ABA9CC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41E1B7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59B32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6DFC7ED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9AD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40CD0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16901B1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316BD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1201A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64F942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496DDA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166AD6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1BA625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D5244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80F5BA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3BE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45907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468C34C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0BD2C90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7AC1EB0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61DD6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76C5D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5491208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362EA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4B9D41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80AF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shd w:val="clear" w:color="auto" w:fill="auto"/>
            <w:vAlign w:val="center"/>
            <w:hideMark/>
          </w:tcPr>
          <w:p w14:paraId="1BEDF37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2A3037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C7B1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shd w:val="clear" w:color="auto" w:fill="auto"/>
            <w:noWrap/>
            <w:vAlign w:val="center"/>
            <w:hideMark/>
          </w:tcPr>
          <w:p w14:paraId="5C4A45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2856C0F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shd w:val="clear" w:color="auto" w:fill="auto"/>
            <w:noWrap/>
            <w:vAlign w:val="center"/>
            <w:hideMark/>
          </w:tcPr>
          <w:p w14:paraId="23349C9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shd w:val="clear" w:color="auto" w:fill="auto"/>
            <w:noWrap/>
            <w:vAlign w:val="center"/>
            <w:hideMark/>
          </w:tcPr>
          <w:p w14:paraId="3467374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6C1498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02EC7F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DBA156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4CE4C9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695CDD5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2AA57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shd w:val="clear" w:color="auto" w:fill="auto"/>
            <w:noWrap/>
            <w:vAlign w:val="center"/>
            <w:hideMark/>
          </w:tcPr>
          <w:p w14:paraId="2A105A4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506411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shd w:val="clear" w:color="auto" w:fill="auto"/>
            <w:vAlign w:val="center"/>
            <w:hideMark/>
          </w:tcPr>
          <w:p w14:paraId="2A11DE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shd w:val="clear" w:color="auto" w:fill="auto"/>
            <w:vAlign w:val="center"/>
            <w:hideMark/>
          </w:tcPr>
          <w:p w14:paraId="0A9AC05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DD2A9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5BC39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103871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3D360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F37C8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5A0111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0B967B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70FA9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ED4E16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18F1E1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AD31AD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BA8DC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DE61D1" w14:textId="6B3EAC4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5B43D4" w14:textId="1F6684B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45D8A2" w14:textId="6A21159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4AD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76B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2F4DEE3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BB937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B9FBD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B5F912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C516CF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ACE6F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D848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1793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31DA2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EB208B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887A7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EDD1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52A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75E9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04FDE8" w14:textId="770A8FE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A8D7D75" w14:textId="7A9EAA0C"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12B29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55B2B5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99AD0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390916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34B3F1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8BFCD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14C4A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E1952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C87659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15118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20447A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4C00ACF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0F823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4047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5AB16E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F9A6A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1E3F9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B5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49638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20C42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7B60AC3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25D2F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BE695C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80DC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A44B4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8D76C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6414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68EAEB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117D40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0D277B9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3EBC95D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63CE027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7142995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2301FC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14:paraId="1E2E1C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69F780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shd w:val="clear" w:color="auto" w:fill="auto"/>
            <w:noWrap/>
            <w:vAlign w:val="center"/>
            <w:hideMark/>
          </w:tcPr>
          <w:p w14:paraId="570033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50F907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51259F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B776B5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357ECA6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C288F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B0FCA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4C3685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1A738F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741F91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8FC824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A1F9EB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A19F4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7C12B2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1D91E15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007DD8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EE9FD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FE7B76">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C3DD7F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938F0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E2DE0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486C8E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079A3A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42B177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C6D21A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B1E0E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0E16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577853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E203E0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5F7C3C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0F5B549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C9F7F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3B36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2961AD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39197A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74D0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FE7B76">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07D005A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5275137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70794AA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shd w:val="clear" w:color="auto" w:fill="auto"/>
            <w:noWrap/>
            <w:vAlign w:val="center"/>
            <w:hideMark/>
          </w:tcPr>
          <w:p w14:paraId="78318A8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shd w:val="clear" w:color="auto" w:fill="auto"/>
            <w:vAlign w:val="center"/>
            <w:hideMark/>
          </w:tcPr>
          <w:p w14:paraId="1F9C878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530742B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5D56CAE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65B3E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42A7F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shd w:val="clear" w:color="auto" w:fill="auto"/>
            <w:vAlign w:val="center"/>
            <w:hideMark/>
          </w:tcPr>
          <w:p w14:paraId="41AF83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0565A65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FE7B7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7D50" w14:textId="77777777" w:rsidR="00DE123D" w:rsidRDefault="00DE123D">
      <w:r>
        <w:separator/>
      </w:r>
    </w:p>
  </w:endnote>
  <w:endnote w:type="continuationSeparator" w:id="0">
    <w:p w14:paraId="5E5C1254" w14:textId="77777777" w:rsidR="00DE123D" w:rsidRDefault="00DE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DC9C" w14:textId="77777777" w:rsidR="00DE123D" w:rsidRDefault="00DE123D">
      <w:r>
        <w:rPr>
          <w:rFonts w:cs="Times New Roman"/>
          <w:color w:val="auto"/>
          <w:sz w:val="2"/>
          <w:szCs w:val="2"/>
        </w:rPr>
        <w:continuationSeparator/>
      </w:r>
    </w:p>
  </w:footnote>
  <w:footnote w:type="continuationSeparator" w:id="0">
    <w:p w14:paraId="678818FC" w14:textId="77777777" w:rsidR="00DE123D" w:rsidRDefault="00DE1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123D"/>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396A"/>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96A"/>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731</Words>
  <Characters>4170</Characters>
  <Application>Microsoft Office Word</Application>
  <DocSecurity>0</DocSecurity>
  <Lines>34</Lines>
  <Paragraphs>9</Paragraphs>
  <ScaleCrop>false</ScaleCrop>
  <Company>gifu</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小川 岳斗</cp:lastModifiedBy>
  <cp:revision>2</cp:revision>
  <dcterms:created xsi:type="dcterms:W3CDTF">2025-04-16T01:13:00Z</dcterms:created>
  <dcterms:modified xsi:type="dcterms:W3CDTF">2025-04-16T01:18:00Z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2025-04-16T01:18:00Z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233d40cc-675d-440d-901d-91583807f9a9</vt:lpwstr>
  </property>
  <property fmtid="{D5CDD505-2E9C-101B-9397-08002B2CF9AE}" pid="8" name="MSIP_Label_defa4170-0d19-0005-0004-bc88714345d2_ContentBits">
    <vt:lpwstr>0</vt:lpwstr>
  </property>
</Properties>
</file>