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6D" w:rsidRPr="00961753" w:rsidRDefault="005C0709" w:rsidP="0043606D">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別記</w:t>
      </w:r>
      <w:r w:rsidR="00340DBF">
        <w:rPr>
          <w:rFonts w:ascii="ＭＳ ゴシック" w:eastAsia="ＭＳ ゴシック" w:hAnsi="ＭＳ ゴシック" w:hint="eastAsia"/>
          <w:color w:val="000000" w:themeColor="text1"/>
          <w:szCs w:val="21"/>
        </w:rPr>
        <w:t>第</w:t>
      </w:r>
      <w:r w:rsidR="00734163">
        <w:rPr>
          <w:rFonts w:ascii="ＭＳ ゴシック" w:eastAsia="ＭＳ ゴシック" w:hAnsi="ＭＳ ゴシック" w:hint="eastAsia"/>
          <w:color w:val="000000" w:themeColor="text1"/>
          <w:szCs w:val="21"/>
        </w:rPr>
        <w:t>２２</w:t>
      </w:r>
      <w:r w:rsidR="000E0ACA">
        <w:rPr>
          <w:rFonts w:ascii="ＭＳ ゴシック" w:eastAsia="ＭＳ ゴシック" w:hAnsi="ＭＳ ゴシック" w:hint="eastAsia"/>
          <w:color w:val="000000" w:themeColor="text1"/>
          <w:szCs w:val="21"/>
        </w:rPr>
        <w:t>号様式</w:t>
      </w:r>
    </w:p>
    <w:p w:rsidR="0043606D" w:rsidRPr="00961753" w:rsidRDefault="0043606D" w:rsidP="0043606D">
      <w:pPr>
        <w:ind w:firstLineChars="100" w:firstLine="210"/>
        <w:jc w:val="left"/>
        <w:rPr>
          <w:rFonts w:ascii="ＭＳ ゴシック" w:eastAsia="ＭＳ ゴシック" w:hAnsi="ＭＳ ゴシック"/>
          <w:color w:val="000000" w:themeColor="text1"/>
          <w:szCs w:val="21"/>
        </w:rPr>
      </w:pPr>
      <w:bookmarkStart w:id="0" w:name="_GoBack"/>
      <w:r w:rsidRPr="00961753">
        <w:rPr>
          <w:rFonts w:ascii="ＭＳ ゴシック" w:eastAsia="ＭＳ ゴシック" w:hAnsi="ＭＳ ゴシック" w:hint="eastAsia"/>
          <w:color w:val="000000" w:themeColor="text1"/>
          <w:szCs w:val="21"/>
        </w:rPr>
        <w:t>伐採及び集材に係るチェックリスト</w:t>
      </w:r>
    </w:p>
    <w:bookmarkEnd w:id="0"/>
    <w:p w:rsidR="0043606D" w:rsidRPr="00961753" w:rsidRDefault="0043606D" w:rsidP="0043606D">
      <w:pPr>
        <w:spacing w:line="360" w:lineRule="auto"/>
        <w:jc w:val="right"/>
        <w:rPr>
          <w:rFonts w:ascii="ＭＳ ゴシック" w:eastAsia="ＭＳ ゴシック" w:hAnsi="ＭＳ ゴシック"/>
          <w:color w:val="000000" w:themeColor="text1"/>
          <w:szCs w:val="21"/>
        </w:rPr>
      </w:pPr>
      <w:r w:rsidRPr="00961753">
        <w:rPr>
          <w:rFonts w:hint="eastAsia"/>
          <w:color w:val="000000" w:themeColor="text1"/>
          <w:szCs w:val="21"/>
        </w:rPr>
        <w:t xml:space="preserve">　　年　　月　　日</w:t>
      </w:r>
    </w:p>
    <w:p w:rsidR="0043606D" w:rsidRPr="00961753" w:rsidRDefault="0043606D" w:rsidP="0043606D">
      <w:pPr>
        <w:spacing w:line="360" w:lineRule="auto"/>
        <w:ind w:firstLineChars="100" w:firstLine="210"/>
        <w:rPr>
          <w:color w:val="000000" w:themeColor="text1"/>
          <w:szCs w:val="21"/>
        </w:rPr>
      </w:pPr>
      <w:r w:rsidRPr="00961753">
        <w:rPr>
          <w:rFonts w:hint="eastAsia"/>
          <w:color w:val="000000" w:themeColor="text1"/>
          <w:szCs w:val="21"/>
        </w:rPr>
        <w:t xml:space="preserve">伐採する者：　　　　　　　　　　　　　　　　　　　　　　　</w:t>
      </w:r>
    </w:p>
    <w:p w:rsidR="0043606D" w:rsidRPr="00961753" w:rsidRDefault="0043606D" w:rsidP="0043606D">
      <w:pPr>
        <w:spacing w:line="360" w:lineRule="auto"/>
        <w:ind w:firstLineChars="100" w:firstLine="210"/>
        <w:rPr>
          <w:color w:val="000000" w:themeColor="text1"/>
          <w:szCs w:val="21"/>
        </w:rPr>
      </w:pPr>
      <w:r w:rsidRPr="00961753">
        <w:rPr>
          <w:rFonts w:hint="eastAsia"/>
          <w:color w:val="000000" w:themeColor="text1"/>
          <w:szCs w:val="21"/>
        </w:rPr>
        <w:t xml:space="preserve">森林の所在場所：　　　　　　　　　　　　　　　　　　　　　</w:t>
      </w:r>
    </w:p>
    <w:tbl>
      <w:tblPr>
        <w:tblStyle w:val="a9"/>
        <w:tblW w:w="9355" w:type="dxa"/>
        <w:tblInd w:w="279" w:type="dxa"/>
        <w:tblLook w:val="04A0" w:firstRow="1" w:lastRow="0" w:firstColumn="1" w:lastColumn="0" w:noHBand="0" w:noVBand="1"/>
      </w:tblPr>
      <w:tblGrid>
        <w:gridCol w:w="8505"/>
        <w:gridCol w:w="850"/>
      </w:tblGrid>
      <w:tr w:rsidR="0043606D" w:rsidRPr="00961753" w:rsidTr="00895CB0">
        <w:trPr>
          <w:trHeight w:val="444"/>
        </w:trPr>
        <w:tc>
          <w:tcPr>
            <w:tcW w:w="8505" w:type="dxa"/>
            <w:tcBorders>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チェック項目</w:t>
            </w:r>
          </w:p>
        </w:tc>
        <w:tc>
          <w:tcPr>
            <w:tcW w:w="850" w:type="dxa"/>
            <w:tcBorders>
              <w:right w:val="single" w:sz="4" w:space="0" w:color="auto"/>
            </w:tcBorders>
            <w:tcMar>
              <w:left w:w="0" w:type="dxa"/>
              <w:right w:w="0" w:type="dxa"/>
            </w:tcMar>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確認</w:t>
            </w:r>
          </w:p>
        </w:tc>
      </w:tr>
      <w:tr w:rsidR="0043606D" w:rsidRPr="00961753" w:rsidTr="00895CB0">
        <w:trPr>
          <w:trHeight w:val="1807"/>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（１）伐採の方法及び区域の設定</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①森林所有者に対し再造林の必要性を説明しその実施に向けた意識向上を図るとともに、伐採と造林の一貫作業の導入など作業効率の向上に努める。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②林地や生物多様性の保全に配慮した伐採方法を採用する。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③伐採する区域の明確化を行う。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④林地や生物多様性の保全に配慮し、保護樹帯や保残木を設定するとともに、それらに架線や集材路を通過させる場合は影響範囲を最小限にする。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43606D" w:rsidRPr="00961753" w:rsidRDefault="0043606D" w:rsidP="00895CB0">
            <w:pPr>
              <w:widowControl/>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3850"/>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（２）林地保全に配慮した集材路</w:t>
            </w:r>
            <w:r w:rsidRPr="00961753">
              <w:rPr>
                <w:rFonts w:ascii="ＭＳ ゴシック" w:eastAsia="ＭＳ ゴシック" w:hAnsi="ＭＳ ゴシック" w:hint="eastAsia"/>
                <w:color w:val="000000" w:themeColor="text1"/>
                <w:szCs w:val="21"/>
                <w:vertAlign w:val="superscript"/>
              </w:rPr>
              <w:t>注１）</w:t>
            </w:r>
            <w:r w:rsidRPr="00961753">
              <w:rPr>
                <w:rFonts w:ascii="ＭＳ ゴシック" w:eastAsia="ＭＳ ゴシック" w:hAnsi="ＭＳ ゴシック" w:hint="eastAsia"/>
                <w:color w:val="000000" w:themeColor="text1"/>
                <w:szCs w:val="21"/>
              </w:rPr>
              <w:t>・土場の配置・作設</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①集材路・土場の作設によって土砂の流出・崩壊が発生しないよう集材方法や使用機械を選定し、集材路・土場の配置を必要最小限にする。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②地形等の条件に応じて、路網と架線を適切に組み合わせる。また、集材路の作設等により林地の崩壊を引き起こすおそれがある場合等の伐採・搬出は、架線集材とする。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③土場の作設では法面を丸太組みで支える等の対策を講じる。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④現場の状況に応じて、集材路・土場の配置に係る計画の変更を行う。</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⑤集材路の線形は、極力等高線に合わせる。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⑥ヘアピンカーブは地盤の安定した箇所に設置する。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⑦集材路・土場は渓流から距離を置いて配置する。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⑧集材路は、沢筋を横断する箇所が少なくなるよう配置する。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⑨伐採現場の土質が粘性土の場合は、集材路・土場の作設を避ける。やむを得ず作設する場合は、土砂が渓流に流出しない工夫をする。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⑩伐採区域のみで集材路の適切な配置が困難な場合には、隣接地を経由することとし、隣接地の森林所有者等と調整を行う。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⑪森林整備や木材の搬出のために継続的に用いる道を作設する場合は、森林作業道作設指針</w:t>
            </w:r>
            <w:r w:rsidRPr="00961753">
              <w:rPr>
                <w:rFonts w:hAnsi="ＭＳ 明朝" w:hint="eastAsia"/>
                <w:color w:val="000000" w:themeColor="text1"/>
                <w:szCs w:val="21"/>
                <w:vertAlign w:val="superscript"/>
              </w:rPr>
              <w:t>注２）</w:t>
            </w:r>
            <w:r w:rsidRPr="00961753">
              <w:rPr>
                <w:rFonts w:hAnsi="ＭＳ 明朝" w:hint="eastAsia"/>
                <w:color w:val="000000" w:themeColor="text1"/>
                <w:szCs w:val="21"/>
              </w:rPr>
              <w:t>に基づく森林作業道として作設する。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⑫幅員が３ｍを超える集材路又は森林作業道を作設する場合は、その面積が１</w:t>
            </w:r>
            <w:r w:rsidRPr="00961753">
              <w:rPr>
                <w:rFonts w:hAnsi="ＭＳ 明朝" w:hint="eastAsia"/>
                <w:color w:val="000000" w:themeColor="text1"/>
                <w:szCs w:val="21"/>
              </w:rPr>
              <w:t>h</w:t>
            </w:r>
            <w:r w:rsidRPr="00961753">
              <w:rPr>
                <w:rFonts w:hAnsi="ＭＳ 明朝"/>
                <w:color w:val="000000" w:themeColor="text1"/>
                <w:szCs w:val="21"/>
              </w:rPr>
              <w:t>a</w:t>
            </w:r>
            <w:r w:rsidRPr="00961753">
              <w:rPr>
                <w:rFonts w:hAnsi="ＭＳ 明朝" w:hint="eastAsia"/>
                <w:color w:val="000000" w:themeColor="text1"/>
                <w:szCs w:val="21"/>
              </w:rPr>
              <w:t>を超えていない。</w:t>
            </w:r>
          </w:p>
          <w:p w:rsidR="0043606D" w:rsidRPr="00961753" w:rsidRDefault="0043606D" w:rsidP="00895CB0">
            <w:pPr>
              <w:ind w:leftChars="150" w:left="525" w:hangingChars="100" w:hanging="210"/>
              <w:rPr>
                <w:rFonts w:hAnsi="ＭＳ 明朝"/>
                <w:color w:val="000000" w:themeColor="text1"/>
                <w:szCs w:val="21"/>
              </w:rPr>
            </w:pP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注１）集材路：立木の伐採、搬出等のために林業機械等が一時的に走行することを目的として作設する仮施設（道）（森林整備のために継続的に用いる道は森林作業道として集材路と区別する）。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注２）「森林作業道作設指針の制定について」（平成</w:t>
            </w:r>
            <w:r w:rsidRPr="00961753">
              <w:rPr>
                <w:rFonts w:hAnsi="ＭＳ 明朝"/>
                <w:color w:val="000000" w:themeColor="text1"/>
                <w:szCs w:val="21"/>
              </w:rPr>
              <w:t>22</w:t>
            </w:r>
            <w:r w:rsidRPr="00961753">
              <w:rPr>
                <w:rFonts w:hAnsi="ＭＳ 明朝"/>
                <w:color w:val="000000" w:themeColor="text1"/>
                <w:szCs w:val="21"/>
              </w:rPr>
              <w:t>年</w:t>
            </w:r>
            <w:r w:rsidRPr="00961753">
              <w:rPr>
                <w:rFonts w:hAnsi="ＭＳ 明朝"/>
                <w:color w:val="000000" w:themeColor="text1"/>
                <w:szCs w:val="21"/>
              </w:rPr>
              <w:t>11</w:t>
            </w:r>
            <w:r w:rsidRPr="00961753">
              <w:rPr>
                <w:rFonts w:hAnsi="ＭＳ 明朝" w:hint="eastAsia"/>
                <w:color w:val="000000" w:themeColor="text1"/>
                <w:szCs w:val="21"/>
              </w:rPr>
              <w:t>月</w:t>
            </w:r>
            <w:r w:rsidRPr="00961753">
              <w:rPr>
                <w:rFonts w:hAnsi="ＭＳ 明朝"/>
                <w:color w:val="000000" w:themeColor="text1"/>
                <w:szCs w:val="21"/>
              </w:rPr>
              <w:t>17</w:t>
            </w:r>
            <w:r w:rsidRPr="00961753">
              <w:rPr>
                <w:rFonts w:hAnsi="ＭＳ 明朝"/>
                <w:color w:val="000000" w:themeColor="text1"/>
                <w:szCs w:val="21"/>
              </w:rPr>
              <w:t>日付け林整整第</w:t>
            </w:r>
            <w:r w:rsidRPr="00961753">
              <w:rPr>
                <w:rFonts w:hAnsi="ＭＳ 明朝"/>
                <w:color w:val="000000" w:themeColor="text1"/>
                <w:szCs w:val="21"/>
              </w:rPr>
              <w:t>656</w:t>
            </w:r>
            <w:r w:rsidRPr="00961753">
              <w:rPr>
                <w:rFonts w:hAnsi="ＭＳ 明朝"/>
                <w:color w:val="000000" w:themeColor="text1"/>
                <w:szCs w:val="21"/>
              </w:rPr>
              <w:t>号林野庁</w:t>
            </w:r>
            <w:r w:rsidRPr="00961753">
              <w:rPr>
                <w:rFonts w:hAnsi="ＭＳ 明朝" w:hint="eastAsia"/>
                <w:color w:val="000000" w:themeColor="text1"/>
                <w:szCs w:val="21"/>
              </w:rPr>
              <w:t>長官通知）</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553"/>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（３）人家、道路、取水口周辺等での配慮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①集材路・土場の作設時には保全対象の上方に丸太柵工等を設置する。特に、人家、道路等の重要な保全対象が下にある場合には、その直上では集材路・土場を作設しない。</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233"/>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lastRenderedPageBreak/>
              <w:t>（４）生物多様性と景観への配慮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①希少な野生生物の生息・生育を知った場合には、線形及び作業の時期の変更等の対策を講じる。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832"/>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（５）切土・盛土</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①集材路の幅及び土場の広さは作業の安全を確保できる必要最小限とする。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②切土高を極力低く抑える。盛土はしっかり絞め固め、必要な場合には、丸太組み工等を活用する。</w:t>
            </w:r>
          </w:p>
          <w:p w:rsidR="0043606D" w:rsidRPr="00961753" w:rsidRDefault="0043606D" w:rsidP="00895CB0">
            <w:pPr>
              <w:ind w:leftChars="150" w:left="525" w:hangingChars="100" w:hanging="210"/>
              <w:jc w:val="left"/>
              <w:rPr>
                <w:rFonts w:ascii="ＭＳ ゴシック" w:eastAsia="ＭＳ ゴシック" w:hAnsi="ＭＳ ゴシック"/>
                <w:color w:val="000000" w:themeColor="text1"/>
                <w:szCs w:val="21"/>
              </w:rPr>
            </w:pPr>
            <w:r w:rsidRPr="00961753">
              <w:rPr>
                <w:rFonts w:hAnsi="ＭＳ 明朝" w:hint="eastAsia"/>
                <w:color w:val="000000" w:themeColor="text1"/>
                <w:szCs w:val="21"/>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290"/>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（６）路面の保護と排水の処理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①雨水による路面の洗堀・崩壊を避けるための対策を講じる。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824"/>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（７）渓流横断箇所の処理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3531"/>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（８）作業実行上の配慮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①集材路・土場は、作業が終了して次の作業まで一定期間使用しない場合には、土砂の流出を防止するため、路面に枝条を敷設する等の措置を講じる。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②降雨等により路盤が多量の水分を帯びている状態では通行しない。通行する場合には、丸太等の敷設などにより、路面のわだち掘れ等を防止する。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③伐採現場が人家、道路等の上方に位置する場合には、伐倒木、丸太等の落下防止に最大限の注意をはらう。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④伐採後の植栽作業を想定して枝条等を整理する。造林事業者が決まっている場合には、現場の後処理等の調整をする。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⑤枝条等が渓流に流出しないように対策を講じる。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2122"/>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（９）事業実施後の整理</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①枝条等は木質バイオマス資材等への有効利用を検討するとともに、枝条等を伐採現場に残す場合は、渓流に流れ出たり、林地崩壊を誘発したりすることがないように、適切な場所に整理する。</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②集材路・土場は植栽等により植生の回復を促す。また、溝切り等の排水処置を行う。</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③伐採・搬出に使用した資材・燃料等は確実に整理、撤去する。</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bl>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sectPr w:rsidR="0043606D" w:rsidRPr="00961753" w:rsidSect="00BB70E2">
      <w:footerReference w:type="default" r:id="rId8"/>
      <w:pgSz w:w="11906" w:h="16838"/>
      <w:pgMar w:top="1417" w:right="1417" w:bottom="1417" w:left="1417" w:header="720" w:footer="720" w:gutter="0"/>
      <w:pgNumType w:start="39"/>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60" w:rsidRDefault="005D0D60" w:rsidP="0019166A">
      <w:r>
        <w:separator/>
      </w:r>
    </w:p>
  </w:endnote>
  <w:endnote w:type="continuationSeparator" w:id="0">
    <w:p w:rsidR="005D0D60" w:rsidRDefault="005D0D60"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A" w:rsidRDefault="00AE56DA" w:rsidP="00D93F13">
    <w:pPr>
      <w:pStyle w:val="a6"/>
      <w:rPr>
        <w:rFonts w:hint="eastAsia"/>
      </w:rPr>
    </w:pPr>
  </w:p>
  <w:p w:rsidR="00AE56DA" w:rsidRDefault="00AE5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60" w:rsidRDefault="005D0D60" w:rsidP="0019166A">
      <w:r>
        <w:separator/>
      </w:r>
    </w:p>
  </w:footnote>
  <w:footnote w:type="continuationSeparator" w:id="0">
    <w:p w:rsidR="005D0D60" w:rsidRDefault="005D0D60"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3A55"/>
    <w:rsid w:val="00035707"/>
    <w:rsid w:val="0004545C"/>
    <w:rsid w:val="00050652"/>
    <w:rsid w:val="00051E3B"/>
    <w:rsid w:val="00061921"/>
    <w:rsid w:val="00067AD6"/>
    <w:rsid w:val="00071668"/>
    <w:rsid w:val="00077B0B"/>
    <w:rsid w:val="00082CB9"/>
    <w:rsid w:val="00095A7D"/>
    <w:rsid w:val="00097949"/>
    <w:rsid w:val="000B47E4"/>
    <w:rsid w:val="000B4E1C"/>
    <w:rsid w:val="000B552A"/>
    <w:rsid w:val="000C0501"/>
    <w:rsid w:val="000C1F44"/>
    <w:rsid w:val="000D2D4F"/>
    <w:rsid w:val="000D41E5"/>
    <w:rsid w:val="000D587D"/>
    <w:rsid w:val="000E0ACA"/>
    <w:rsid w:val="000F56A2"/>
    <w:rsid w:val="000F7D57"/>
    <w:rsid w:val="0011010A"/>
    <w:rsid w:val="001409D7"/>
    <w:rsid w:val="001523F0"/>
    <w:rsid w:val="001524B4"/>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A4DFC"/>
    <w:rsid w:val="002C01F3"/>
    <w:rsid w:val="002F4D49"/>
    <w:rsid w:val="00307E79"/>
    <w:rsid w:val="00311E5B"/>
    <w:rsid w:val="00317C04"/>
    <w:rsid w:val="0032319A"/>
    <w:rsid w:val="00324306"/>
    <w:rsid w:val="00332EDD"/>
    <w:rsid w:val="00340DBF"/>
    <w:rsid w:val="00342EC1"/>
    <w:rsid w:val="00344723"/>
    <w:rsid w:val="00365A15"/>
    <w:rsid w:val="00371722"/>
    <w:rsid w:val="00386161"/>
    <w:rsid w:val="00390CB1"/>
    <w:rsid w:val="003B6DB3"/>
    <w:rsid w:val="003C1F10"/>
    <w:rsid w:val="003C6781"/>
    <w:rsid w:val="003C7148"/>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C54D3"/>
    <w:rsid w:val="004D0140"/>
    <w:rsid w:val="004D50CC"/>
    <w:rsid w:val="004D69D4"/>
    <w:rsid w:val="004D709D"/>
    <w:rsid w:val="004D7712"/>
    <w:rsid w:val="004E3BE3"/>
    <w:rsid w:val="004E58E9"/>
    <w:rsid w:val="004E7313"/>
    <w:rsid w:val="00510634"/>
    <w:rsid w:val="0051434B"/>
    <w:rsid w:val="00546A3F"/>
    <w:rsid w:val="00546FE5"/>
    <w:rsid w:val="00553E55"/>
    <w:rsid w:val="005658E6"/>
    <w:rsid w:val="00574155"/>
    <w:rsid w:val="0058408C"/>
    <w:rsid w:val="00587A75"/>
    <w:rsid w:val="005B1371"/>
    <w:rsid w:val="005C0709"/>
    <w:rsid w:val="005C485B"/>
    <w:rsid w:val="005C4A72"/>
    <w:rsid w:val="005C5847"/>
    <w:rsid w:val="005D0D60"/>
    <w:rsid w:val="005D10AE"/>
    <w:rsid w:val="005D12AB"/>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95D0D"/>
    <w:rsid w:val="006A1AD6"/>
    <w:rsid w:val="006A5607"/>
    <w:rsid w:val="006B7957"/>
    <w:rsid w:val="006D037B"/>
    <w:rsid w:val="006D78DB"/>
    <w:rsid w:val="006E1C64"/>
    <w:rsid w:val="006E4204"/>
    <w:rsid w:val="006F0B44"/>
    <w:rsid w:val="006F28EA"/>
    <w:rsid w:val="00700AA9"/>
    <w:rsid w:val="00700EDC"/>
    <w:rsid w:val="0070266B"/>
    <w:rsid w:val="007028FE"/>
    <w:rsid w:val="00716404"/>
    <w:rsid w:val="00717C14"/>
    <w:rsid w:val="0072095D"/>
    <w:rsid w:val="00720D98"/>
    <w:rsid w:val="00731471"/>
    <w:rsid w:val="00734163"/>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8E1C1A"/>
    <w:rsid w:val="009004DA"/>
    <w:rsid w:val="00905A7B"/>
    <w:rsid w:val="00907091"/>
    <w:rsid w:val="00932A9A"/>
    <w:rsid w:val="0093369A"/>
    <w:rsid w:val="00955D40"/>
    <w:rsid w:val="00961753"/>
    <w:rsid w:val="00962B18"/>
    <w:rsid w:val="00980625"/>
    <w:rsid w:val="00981205"/>
    <w:rsid w:val="00983DB4"/>
    <w:rsid w:val="009914C9"/>
    <w:rsid w:val="00991ED5"/>
    <w:rsid w:val="009A10F0"/>
    <w:rsid w:val="009A3FEE"/>
    <w:rsid w:val="009B1203"/>
    <w:rsid w:val="009B137F"/>
    <w:rsid w:val="009B5717"/>
    <w:rsid w:val="009C215F"/>
    <w:rsid w:val="009D19E5"/>
    <w:rsid w:val="009D5B12"/>
    <w:rsid w:val="009E12BC"/>
    <w:rsid w:val="009F1825"/>
    <w:rsid w:val="009F29A0"/>
    <w:rsid w:val="00A10355"/>
    <w:rsid w:val="00A1043D"/>
    <w:rsid w:val="00A33476"/>
    <w:rsid w:val="00A3362F"/>
    <w:rsid w:val="00A44F08"/>
    <w:rsid w:val="00A76165"/>
    <w:rsid w:val="00A7660D"/>
    <w:rsid w:val="00A81657"/>
    <w:rsid w:val="00A850DF"/>
    <w:rsid w:val="00A927F2"/>
    <w:rsid w:val="00A97FD5"/>
    <w:rsid w:val="00AA1468"/>
    <w:rsid w:val="00AA27C9"/>
    <w:rsid w:val="00AB1E98"/>
    <w:rsid w:val="00AB214A"/>
    <w:rsid w:val="00AC388E"/>
    <w:rsid w:val="00AC5BD3"/>
    <w:rsid w:val="00AD5A43"/>
    <w:rsid w:val="00AD6F25"/>
    <w:rsid w:val="00AE2391"/>
    <w:rsid w:val="00AE56DA"/>
    <w:rsid w:val="00AE6088"/>
    <w:rsid w:val="00AF4FED"/>
    <w:rsid w:val="00B077C5"/>
    <w:rsid w:val="00B12D1F"/>
    <w:rsid w:val="00B1508C"/>
    <w:rsid w:val="00B47651"/>
    <w:rsid w:val="00B61781"/>
    <w:rsid w:val="00B7386B"/>
    <w:rsid w:val="00B7698E"/>
    <w:rsid w:val="00B80948"/>
    <w:rsid w:val="00B917BB"/>
    <w:rsid w:val="00B94056"/>
    <w:rsid w:val="00BA0BAE"/>
    <w:rsid w:val="00BA10DB"/>
    <w:rsid w:val="00BB70E2"/>
    <w:rsid w:val="00BE1D34"/>
    <w:rsid w:val="00BE2E01"/>
    <w:rsid w:val="00BF0490"/>
    <w:rsid w:val="00BF47E6"/>
    <w:rsid w:val="00BF5575"/>
    <w:rsid w:val="00C00146"/>
    <w:rsid w:val="00C13A07"/>
    <w:rsid w:val="00C14D79"/>
    <w:rsid w:val="00C23252"/>
    <w:rsid w:val="00C232A7"/>
    <w:rsid w:val="00C24AF4"/>
    <w:rsid w:val="00C37EA0"/>
    <w:rsid w:val="00C43CE0"/>
    <w:rsid w:val="00C50415"/>
    <w:rsid w:val="00C51790"/>
    <w:rsid w:val="00C52E63"/>
    <w:rsid w:val="00C5780A"/>
    <w:rsid w:val="00C9454F"/>
    <w:rsid w:val="00C968F9"/>
    <w:rsid w:val="00C97F6B"/>
    <w:rsid w:val="00CC280C"/>
    <w:rsid w:val="00CC599A"/>
    <w:rsid w:val="00D03150"/>
    <w:rsid w:val="00D036B5"/>
    <w:rsid w:val="00D21E0B"/>
    <w:rsid w:val="00D2207C"/>
    <w:rsid w:val="00D23BF0"/>
    <w:rsid w:val="00D30B51"/>
    <w:rsid w:val="00D467E0"/>
    <w:rsid w:val="00D512A8"/>
    <w:rsid w:val="00D522A2"/>
    <w:rsid w:val="00D61B5F"/>
    <w:rsid w:val="00D70AD4"/>
    <w:rsid w:val="00D71D2D"/>
    <w:rsid w:val="00D83B2C"/>
    <w:rsid w:val="00D855F3"/>
    <w:rsid w:val="00D93F1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75D7F"/>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0083B3"/>
  <w15:chartTrackingRefBased/>
  <w15:docId w15:val="{26137560-B1E0-4E5D-A5B0-D0D7CE4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 w:type="paragraph" w:styleId="ae">
    <w:name w:val="Revision"/>
    <w:hidden/>
    <w:uiPriority w:val="99"/>
    <w:semiHidden/>
    <w:rsid w:val="00734163"/>
    <w:rPr>
      <w:kern w:val="2"/>
      <w:sz w:val="21"/>
      <w:szCs w:val="22"/>
    </w:rPr>
  </w:style>
  <w:style w:type="paragraph" w:styleId="af">
    <w:name w:val="Note Heading"/>
    <w:basedOn w:val="a"/>
    <w:next w:val="a"/>
    <w:link w:val="af0"/>
    <w:uiPriority w:val="99"/>
    <w:unhideWhenUsed/>
    <w:rsid w:val="00BF47E6"/>
    <w:pPr>
      <w:jc w:val="center"/>
    </w:pPr>
    <w:rPr>
      <w:rFonts w:ascii="ＭＳ 明朝" w:hAnsi="ＭＳ 明朝"/>
      <w:color w:val="0D0D0D" w:themeColor="text1" w:themeTint="F2"/>
      <w:szCs w:val="21"/>
    </w:rPr>
  </w:style>
  <w:style w:type="character" w:customStyle="1" w:styleId="af0">
    <w:name w:val="記 (文字)"/>
    <w:basedOn w:val="a0"/>
    <w:link w:val="af"/>
    <w:uiPriority w:val="99"/>
    <w:rsid w:val="00BF47E6"/>
    <w:rPr>
      <w:rFonts w:ascii="ＭＳ 明朝" w:hAnsi="ＭＳ 明朝"/>
      <w:color w:val="0D0D0D" w:themeColor="text1" w:themeTint="F2"/>
      <w:kern w:val="2"/>
      <w:sz w:val="21"/>
      <w:szCs w:val="21"/>
    </w:rPr>
  </w:style>
  <w:style w:type="paragraph" w:styleId="af1">
    <w:name w:val="Closing"/>
    <w:basedOn w:val="a"/>
    <w:link w:val="af2"/>
    <w:uiPriority w:val="99"/>
    <w:unhideWhenUsed/>
    <w:rsid w:val="00BF47E6"/>
    <w:pPr>
      <w:jc w:val="right"/>
    </w:pPr>
    <w:rPr>
      <w:rFonts w:ascii="ＭＳ 明朝" w:hAnsi="ＭＳ 明朝"/>
      <w:color w:val="0D0D0D" w:themeColor="text1" w:themeTint="F2"/>
      <w:szCs w:val="21"/>
    </w:rPr>
  </w:style>
  <w:style w:type="character" w:customStyle="1" w:styleId="af2">
    <w:name w:val="結語 (文字)"/>
    <w:basedOn w:val="a0"/>
    <w:link w:val="af1"/>
    <w:uiPriority w:val="99"/>
    <w:rsid w:val="00BF47E6"/>
    <w:rPr>
      <w:rFonts w:ascii="ＭＳ 明朝" w:hAnsi="ＭＳ 明朝"/>
      <w:color w:val="0D0D0D" w:themeColor="text1" w:themeTint="F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7488-0FE1-4440-8831-BFCE6D77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dc:description/>
  <cp:lastModifiedBy>Gifu</cp:lastModifiedBy>
  <cp:revision>3</cp:revision>
  <cp:lastPrinted>2022-06-23T10:22:00Z</cp:lastPrinted>
  <dcterms:created xsi:type="dcterms:W3CDTF">2023-03-24T04:13:00Z</dcterms:created>
  <dcterms:modified xsi:type="dcterms:W3CDTF">2023-03-24T04:15:00Z</dcterms:modified>
</cp:coreProperties>
</file>