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DA2DF4" w:rsidRDefault="001F39D2" w:rsidP="001F39D2">
      <w:pPr>
        <w:jc w:val="center"/>
        <w:rPr>
          <w:rFonts w:ascii="ＭＳ ゴシック" w:eastAsia="ＭＳ ゴシック" w:hAnsi="ＭＳ ゴシック"/>
          <w:color w:val="000000" w:themeColor="text1"/>
          <w:sz w:val="44"/>
        </w:rPr>
      </w:pPr>
      <w:bookmarkStart w:id="0" w:name="_GoBack"/>
      <w:bookmarkEnd w:id="0"/>
      <w:r w:rsidRPr="00DA2DF4">
        <w:rPr>
          <w:rFonts w:ascii="ＭＳ ゴシック" w:eastAsia="ＭＳ ゴシック" w:hAnsi="ＭＳ ゴシック" w:hint="eastAsia"/>
          <w:color w:val="000000" w:themeColor="text1"/>
          <w:sz w:val="44"/>
        </w:rPr>
        <w:t>感染防止安全計画</w:t>
      </w:r>
    </w:p>
    <w:p w:rsidR="00C8513A" w:rsidRPr="00DA2DF4" w:rsidRDefault="00C8513A"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※提出時には、</w:t>
      </w:r>
      <w:r w:rsidR="003B0C33" w:rsidRPr="00DA2DF4">
        <w:rPr>
          <w:rFonts w:ascii="ＭＳ ゴシック" w:eastAsia="ＭＳ ゴシック" w:hAnsi="ＭＳ ゴシック" w:hint="eastAsia"/>
          <w:color w:val="000000" w:themeColor="text1"/>
          <w:sz w:val="24"/>
          <w:szCs w:val="24"/>
        </w:rPr>
        <w:t>イベント概要がわかるリーフレット等</w:t>
      </w:r>
      <w:r w:rsidRPr="00DA2DF4">
        <w:rPr>
          <w:rFonts w:ascii="ＭＳ ゴシック" w:eastAsia="ＭＳ ゴシック" w:hAnsi="ＭＳ ゴシック" w:hint="eastAsia"/>
          <w:color w:val="000000" w:themeColor="text1"/>
          <w:sz w:val="24"/>
          <w:szCs w:val="24"/>
        </w:rPr>
        <w:t>（既存資料）、</w:t>
      </w:r>
      <w:r w:rsidR="003B0C33" w:rsidRPr="00DA2DF4">
        <w:rPr>
          <w:rFonts w:ascii="ＭＳ ゴシック" w:eastAsia="ＭＳ ゴシック" w:hAnsi="ＭＳ ゴシック" w:hint="eastAsia"/>
          <w:color w:val="000000" w:themeColor="text1"/>
          <w:sz w:val="24"/>
          <w:szCs w:val="24"/>
        </w:rPr>
        <w:t>会場レイアウト</w:t>
      </w:r>
      <w:r w:rsidR="00F57127" w:rsidRPr="00DA2DF4">
        <w:rPr>
          <w:rFonts w:ascii="ＭＳ ゴシック" w:eastAsia="ＭＳ ゴシック" w:hAnsi="ＭＳ ゴシック" w:hint="eastAsia"/>
          <w:color w:val="000000" w:themeColor="text1"/>
          <w:sz w:val="24"/>
          <w:szCs w:val="24"/>
        </w:rPr>
        <w:t>、及び</w:t>
      </w:r>
      <w:r w:rsidRPr="00DA2DF4">
        <w:rPr>
          <w:rFonts w:ascii="ＭＳ ゴシック" w:eastAsia="ＭＳ ゴシック" w:hAnsi="ＭＳ ゴシック" w:hint="eastAsia"/>
          <w:color w:val="000000" w:themeColor="text1"/>
          <w:sz w:val="24"/>
          <w:szCs w:val="24"/>
        </w:rPr>
        <w:t>参考とした業種別ガイドライン等も添付してください。</w:t>
      </w:r>
    </w:p>
    <w:p w:rsidR="002C69E6" w:rsidRPr="00DA2DF4" w:rsidRDefault="002C69E6"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※当該イベントにおける感染防止対策を定めたもの（既存資料）があれば、ご提出ください。</w:t>
      </w:r>
    </w:p>
    <w:p w:rsidR="0027662C" w:rsidRPr="00DA2DF4" w:rsidRDefault="0027662C" w:rsidP="00C8513A">
      <w:pPr>
        <w:adjustRightInd w:val="0"/>
        <w:snapToGrid w:val="0"/>
        <w:ind w:left="242" w:hangingChars="101" w:hanging="242"/>
        <w:jc w:val="left"/>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4"/>
        </w:rPr>
        <w:t>※提出後に計画の変更が必要になった場合、速やかに県に連絡してください。</w:t>
      </w:r>
    </w:p>
    <w:p w:rsidR="001F39D2" w:rsidRPr="00DA2DF4" w:rsidRDefault="001F39D2" w:rsidP="001F39D2">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１.</w:t>
      </w:r>
      <w:r w:rsidR="00D76DE6" w:rsidRPr="00DA2DF4">
        <w:rPr>
          <w:rFonts w:ascii="ＭＳ ゴシック" w:eastAsia="ＭＳ ゴシック" w:hAnsi="ＭＳ ゴシック" w:hint="eastAsia"/>
          <w:color w:val="000000" w:themeColor="text1"/>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4"/>
        <w:gridCol w:w="1659"/>
        <w:gridCol w:w="498"/>
        <w:gridCol w:w="3188"/>
        <w:gridCol w:w="639"/>
        <w:gridCol w:w="4267"/>
      </w:tblGrid>
      <w:tr w:rsidR="00DA2DF4" w:rsidRPr="00DA2DF4" w:rsidTr="00CD46D5">
        <w:trPr>
          <w:trHeight w:val="415"/>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イベント名</w:t>
            </w:r>
          </w:p>
        </w:tc>
        <w:tc>
          <w:tcPr>
            <w:tcW w:w="8592" w:type="dxa"/>
            <w:gridSpan w:val="4"/>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CD46D5">
        <w:trPr>
          <w:trHeight w:val="407"/>
        </w:trPr>
        <w:tc>
          <w:tcPr>
            <w:tcW w:w="1893" w:type="dxa"/>
            <w:gridSpan w:val="2"/>
            <w:vAlign w:val="center"/>
          </w:tcPr>
          <w:p w:rsidR="003B0C33" w:rsidRPr="00DA2DF4" w:rsidRDefault="003B0C33"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HP等URL</w:t>
            </w:r>
          </w:p>
        </w:tc>
        <w:tc>
          <w:tcPr>
            <w:tcW w:w="8592" w:type="dxa"/>
            <w:gridSpan w:val="4"/>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出演者・</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チーム等</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p w:rsidR="001F39D2" w:rsidRPr="00DA2DF4" w:rsidRDefault="003B0C33"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（多数のため収まらない場合は、</w:t>
            </w:r>
            <w:r w:rsidR="001F39D2" w:rsidRPr="00DA2DF4">
              <w:rPr>
                <w:rFonts w:ascii="ＭＳ ゴシック" w:eastAsia="ＭＳ ゴシック" w:hAnsi="ＭＳ ゴシック" w:hint="eastAsia"/>
                <w:color w:val="000000" w:themeColor="text1"/>
                <w:sz w:val="24"/>
                <w:szCs w:val="24"/>
              </w:rPr>
              <w:t>別途、一覧をご提出ください。）</w:t>
            </w: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開催日時</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　　　時　　分）</w:t>
            </w:r>
          </w:p>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※複数回開催の場合　→　別途、開催する日時の一覧をご提出ください。</w:t>
            </w:r>
          </w:p>
        </w:tc>
      </w:tr>
      <w:tr w:rsidR="00DA2DF4" w:rsidRPr="00DA2DF4" w:rsidTr="00CD46D5">
        <w:trPr>
          <w:trHeight w:val="680"/>
        </w:trPr>
        <w:tc>
          <w:tcPr>
            <w:tcW w:w="1893" w:type="dxa"/>
            <w:gridSpan w:val="2"/>
            <w:vAlign w:val="center"/>
          </w:tcPr>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チケット</w:t>
            </w:r>
          </w:p>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発売日</w:t>
            </w:r>
          </w:p>
        </w:tc>
        <w:tc>
          <w:tcPr>
            <w:tcW w:w="8592" w:type="dxa"/>
            <w:gridSpan w:val="4"/>
            <w:vAlign w:val="center"/>
          </w:tcPr>
          <w:p w:rsidR="00F57127"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w:t>
            </w:r>
          </w:p>
        </w:tc>
      </w:tr>
      <w:tr w:rsidR="00DA2DF4" w:rsidRPr="00DA2DF4" w:rsidTr="00CD46D5">
        <w:trPr>
          <w:trHeight w:val="68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開催会場</w:t>
            </w:r>
          </w:p>
        </w:tc>
        <w:tc>
          <w:tcPr>
            <w:tcW w:w="8592" w:type="dxa"/>
            <w:gridSpan w:val="4"/>
            <w:vAlign w:val="center"/>
          </w:tcPr>
          <w:p w:rsidR="003076AE" w:rsidRPr="00DA2DF4" w:rsidRDefault="003076AE" w:rsidP="003076AE">
            <w:pPr>
              <w:rPr>
                <w:rFonts w:ascii="ＭＳ ゴシック" w:eastAsia="ＭＳ ゴシック" w:hAnsi="ＭＳ ゴシック"/>
                <w:color w:val="000000" w:themeColor="text1"/>
                <w:sz w:val="24"/>
                <w:szCs w:val="24"/>
              </w:rPr>
            </w:pPr>
          </w:p>
          <w:p w:rsidR="001F39D2" w:rsidRPr="00DA2DF4" w:rsidRDefault="001F39D2" w:rsidP="003076AE">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（会場のＵＲＬ等があれば記載）</w:t>
            </w:r>
          </w:p>
        </w:tc>
      </w:tr>
      <w:tr w:rsidR="00DA2DF4" w:rsidRPr="00DA2DF4" w:rsidTr="00CD46D5">
        <w:trPr>
          <w:trHeight w:val="362"/>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会場所在地</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CD46D5">
        <w:trPr>
          <w:trHeight w:val="386"/>
        </w:trPr>
        <w:tc>
          <w:tcPr>
            <w:tcW w:w="1893" w:type="dxa"/>
            <w:gridSpan w:val="2"/>
            <w:tcBorders>
              <w:bottom w:val="nil"/>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主催者</w:t>
            </w:r>
          </w:p>
        </w:tc>
        <w:tc>
          <w:tcPr>
            <w:tcW w:w="8592" w:type="dxa"/>
            <w:gridSpan w:val="4"/>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CD46D5">
        <w:trPr>
          <w:trHeight w:val="410"/>
        </w:trPr>
        <w:tc>
          <w:tcPr>
            <w:tcW w:w="234" w:type="dxa"/>
            <w:vMerge w:val="restart"/>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59"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所在地</w:t>
            </w:r>
          </w:p>
        </w:tc>
        <w:tc>
          <w:tcPr>
            <w:tcW w:w="8592" w:type="dxa"/>
            <w:gridSpan w:val="4"/>
            <w:vAlign w:val="center"/>
          </w:tcPr>
          <w:p w:rsidR="001F39D2" w:rsidRPr="00DA2DF4" w:rsidRDefault="001F39D2" w:rsidP="005B1E74">
            <w:pPr>
              <w:widowControl/>
              <w:rPr>
                <w:rFonts w:ascii="ＭＳ ゴシック" w:eastAsia="ＭＳ ゴシック" w:hAnsi="ＭＳ ゴシック" w:cs="Arial"/>
                <w:color w:val="000000" w:themeColor="text1"/>
                <w:kern w:val="0"/>
                <w:sz w:val="24"/>
                <w:szCs w:val="24"/>
              </w:rPr>
            </w:pPr>
          </w:p>
        </w:tc>
      </w:tr>
      <w:tr w:rsidR="00DA2DF4" w:rsidRPr="00DA2DF4" w:rsidTr="00CD46D5">
        <w:trPr>
          <w:trHeight w:val="680"/>
        </w:trPr>
        <w:tc>
          <w:tcPr>
            <w:tcW w:w="234" w:type="dxa"/>
            <w:vMerge/>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59"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連絡先</w:t>
            </w:r>
          </w:p>
        </w:tc>
        <w:tc>
          <w:tcPr>
            <w:tcW w:w="8592" w:type="dxa"/>
            <w:gridSpan w:val="4"/>
            <w:tcBorders>
              <w:bottom w:val="single" w:sz="4" w:space="0" w:color="000000" w:themeColor="text1"/>
            </w:tcBorders>
            <w:vAlign w:val="center"/>
          </w:tcPr>
          <w:p w:rsidR="00F57127" w:rsidRPr="00DA2DF4" w:rsidRDefault="001F39D2" w:rsidP="005B1E74">
            <w:pPr>
              <w:rPr>
                <w:rFonts w:ascii="ＭＳ ゴシック" w:eastAsia="ＭＳ ゴシック" w:hAnsi="ＭＳ ゴシック" w:cs="Arial"/>
                <w:color w:val="000000" w:themeColor="text1"/>
                <w:kern w:val="24"/>
                <w:sz w:val="24"/>
                <w:szCs w:val="24"/>
              </w:rPr>
            </w:pPr>
            <w:r w:rsidRPr="00DA2DF4">
              <w:rPr>
                <w:rFonts w:ascii="ＭＳ ゴシック" w:eastAsia="ＭＳ ゴシック" w:hAnsi="ＭＳ ゴシック" w:cs="Arial" w:hint="eastAsia"/>
                <w:color w:val="000000" w:themeColor="text1"/>
                <w:kern w:val="24"/>
                <w:sz w:val="24"/>
                <w:szCs w:val="24"/>
              </w:rPr>
              <w:t>電話番号</w:t>
            </w:r>
            <w:r w:rsidR="00F57127" w:rsidRPr="00DA2DF4">
              <w:rPr>
                <w:rFonts w:ascii="ＭＳ ゴシック" w:eastAsia="ＭＳ ゴシック" w:hAnsi="ＭＳ ゴシック" w:cs="Arial" w:hint="eastAsia"/>
                <w:color w:val="000000" w:themeColor="text1"/>
                <w:kern w:val="24"/>
                <w:sz w:val="24"/>
                <w:szCs w:val="24"/>
              </w:rPr>
              <w:t>：</w:t>
            </w:r>
          </w:p>
          <w:p w:rsidR="001F39D2"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メールアドレス：</w:t>
            </w:r>
          </w:p>
        </w:tc>
      </w:tr>
      <w:tr w:rsidR="009D4E1F" w:rsidRPr="00DA2DF4" w:rsidTr="00CD46D5">
        <w:trPr>
          <w:trHeight w:val="458"/>
        </w:trPr>
        <w:tc>
          <w:tcPr>
            <w:tcW w:w="1893" w:type="dxa"/>
            <w:gridSpan w:val="2"/>
            <w:tcBorders>
              <w:right w:val="single" w:sz="4" w:space="0" w:color="000000" w:themeColor="text1"/>
            </w:tcBorders>
            <w:vAlign w:val="center"/>
          </w:tcPr>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収容率</w:t>
            </w:r>
          </w:p>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（上限）</w:t>
            </w:r>
          </w:p>
          <w:p w:rsidR="009D4E1F" w:rsidRPr="00DA2DF4" w:rsidRDefault="009D4E1F" w:rsidP="009D4E1F">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Cs w:val="24"/>
              </w:rPr>
              <w:t>いずれかを選択</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9D4E1F" w:rsidRPr="00DA2DF4" w:rsidRDefault="009D4E1F"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188"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9D4E1F" w:rsidRPr="00DA2DF4" w:rsidRDefault="009D4E1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【収容定員あり】</w:t>
            </w:r>
          </w:p>
          <w:p w:rsidR="009D4E1F" w:rsidRPr="00DA2DF4" w:rsidRDefault="009D4E1F" w:rsidP="000E2242">
            <w:pPr>
              <w:ind w:firstLineChars="100" w:firstLine="220"/>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9D4E1F" w:rsidRPr="00DA2DF4" w:rsidRDefault="009D4E1F" w:rsidP="005B1E74">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26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9D4E1F" w:rsidRPr="00DA2DF4" w:rsidRDefault="009D4E1F"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【収容定員なし】</w:t>
            </w:r>
          </w:p>
          <w:p w:rsidR="009D4E1F" w:rsidRPr="00DA2DF4" w:rsidRDefault="009D4E1F"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人と人が触れ合わない程度の間隔</w:t>
            </w:r>
          </w:p>
        </w:tc>
      </w:tr>
      <w:tr w:rsidR="00CD46D5" w:rsidRPr="00DA2DF4" w:rsidTr="002C1A83">
        <w:trPr>
          <w:trHeight w:val="386"/>
        </w:trPr>
        <w:tc>
          <w:tcPr>
            <w:tcW w:w="1893" w:type="dxa"/>
            <w:gridSpan w:val="2"/>
            <w:tcBorders>
              <w:right w:val="single" w:sz="4" w:space="0" w:color="000000" w:themeColor="text1"/>
            </w:tcBorders>
            <w:vAlign w:val="center"/>
          </w:tcPr>
          <w:p w:rsidR="00CD46D5" w:rsidRPr="00DA2DF4" w:rsidRDefault="00CD46D5"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w:t>
            </w:r>
          </w:p>
        </w:tc>
        <w:tc>
          <w:tcPr>
            <w:tcW w:w="8592" w:type="dxa"/>
            <w:gridSpan w:val="4"/>
            <w:tcBorders>
              <w:left w:val="single" w:sz="4" w:space="0" w:color="000000" w:themeColor="text1"/>
            </w:tcBorders>
            <w:vAlign w:val="center"/>
          </w:tcPr>
          <w:p w:rsidR="00CD46D5" w:rsidRPr="00DA2DF4" w:rsidRDefault="00CD46D5" w:rsidP="00CD46D5">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Pr>
                <w:rFonts w:ascii="ＭＳ ゴシック" w:eastAsia="ＭＳ ゴシック" w:hAnsi="ＭＳ ゴシック" w:hint="eastAsia"/>
                <w:color w:val="000000" w:themeColor="text1"/>
                <w:sz w:val="24"/>
                <w:szCs w:val="24"/>
              </w:rPr>
              <w:t>（収容定員ありの場合記載</w:t>
            </w:r>
            <w:r w:rsidRPr="00DA2DF4">
              <w:rPr>
                <w:rFonts w:ascii="ＭＳ ゴシック" w:eastAsia="ＭＳ ゴシック" w:hAnsi="ＭＳ ゴシック" w:hint="eastAsia"/>
                <w:color w:val="000000" w:themeColor="text1"/>
                <w:sz w:val="24"/>
                <w:szCs w:val="24"/>
              </w:rPr>
              <w:t>）</w:t>
            </w:r>
          </w:p>
        </w:tc>
      </w:tr>
      <w:tr w:rsidR="00DA2DF4" w:rsidRPr="00DA2DF4" w:rsidTr="00CD46D5">
        <w:trPr>
          <w:trHeight w:val="397"/>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参加人数</w:t>
            </w:r>
          </w:p>
        </w:tc>
        <w:tc>
          <w:tcPr>
            <w:tcW w:w="8592" w:type="dxa"/>
            <w:gridSpan w:val="4"/>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p>
        </w:tc>
      </w:tr>
      <w:tr w:rsidR="00DA2DF4" w:rsidRPr="00DA2DF4" w:rsidTr="00CD46D5">
        <w:trPr>
          <w:trHeight w:val="680"/>
        </w:trPr>
        <w:tc>
          <w:tcPr>
            <w:tcW w:w="1893" w:type="dxa"/>
            <w:gridSpan w:val="2"/>
            <w:vAlign w:val="center"/>
          </w:tcPr>
          <w:p w:rsidR="002C69E6" w:rsidRPr="00DA2DF4" w:rsidRDefault="001F6F75" w:rsidP="005B1E74">
            <w:pPr>
              <w:jc w:val="center"/>
              <w:rPr>
                <w:rFonts w:ascii="ＭＳ ゴシック" w:eastAsia="ＭＳ ゴシック" w:hAnsi="ＭＳ ゴシック"/>
                <w:color w:val="000000" w:themeColor="text1"/>
                <w:sz w:val="24"/>
                <w:szCs w:val="20"/>
              </w:rPr>
            </w:pPr>
            <w:r w:rsidRPr="00DA2DF4">
              <w:rPr>
                <w:rFonts w:ascii="ＭＳ ゴシック" w:eastAsia="ＭＳ ゴシック" w:hAnsi="ＭＳ ゴシック" w:hint="eastAsia"/>
                <w:color w:val="000000" w:themeColor="text1"/>
                <w:sz w:val="24"/>
                <w:szCs w:val="20"/>
              </w:rPr>
              <w:t>対象者全員</w:t>
            </w:r>
          </w:p>
          <w:p w:rsidR="001F39D2" w:rsidRPr="00DA2DF4" w:rsidRDefault="001F6F75" w:rsidP="005B1E74">
            <w:pPr>
              <w:jc w:val="center"/>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0"/>
              </w:rPr>
              <w:t>検査</w:t>
            </w:r>
            <w:r w:rsidR="001F39D2" w:rsidRPr="00DA2DF4">
              <w:rPr>
                <w:rFonts w:ascii="ＭＳ ゴシック" w:eastAsia="ＭＳ ゴシック" w:hAnsi="ＭＳ ゴシック"/>
                <w:color w:val="000000" w:themeColor="text1"/>
                <w:sz w:val="24"/>
                <w:szCs w:val="20"/>
              </w:rPr>
              <w:t>の</w:t>
            </w:r>
            <w:r w:rsidRPr="00DA2DF4">
              <w:rPr>
                <w:rFonts w:ascii="ＭＳ ゴシック" w:eastAsia="ＭＳ ゴシック" w:hAnsi="ＭＳ ゴシック" w:hint="eastAsia"/>
                <w:color w:val="000000" w:themeColor="text1"/>
                <w:sz w:val="24"/>
                <w:szCs w:val="20"/>
              </w:rPr>
              <w:t>実施</w:t>
            </w:r>
          </w:p>
        </w:tc>
        <w:tc>
          <w:tcPr>
            <w:tcW w:w="8592" w:type="dxa"/>
            <w:gridSpan w:val="4"/>
            <w:vAlign w:val="center"/>
          </w:tcPr>
          <w:p w:rsidR="007B3808" w:rsidRPr="00DA2DF4" w:rsidRDefault="007B3808"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 緊急事態措置区域：</w:t>
            </w:r>
            <w:r w:rsidRPr="00DA2DF4">
              <w:rPr>
                <w:rFonts w:ascii="ＭＳ ゴシック" w:eastAsia="ＭＳ ゴシック" w:hAnsi="ＭＳ ゴシック"/>
                <w:color w:val="000000" w:themeColor="text1"/>
                <w:sz w:val="24"/>
                <w:szCs w:val="24"/>
              </w:rPr>
              <w:t>人数上限10,00</w:t>
            </w:r>
            <w:r w:rsidRPr="00DA2DF4">
              <w:rPr>
                <w:rFonts w:ascii="ＭＳ ゴシック" w:eastAsia="ＭＳ ゴシック" w:hAnsi="ＭＳ ゴシック" w:hint="eastAsia"/>
                <w:color w:val="000000" w:themeColor="text1"/>
                <w:sz w:val="24"/>
                <w:szCs w:val="24"/>
              </w:rPr>
              <w:t>0</w:t>
            </w:r>
            <w:r w:rsidRPr="00DA2DF4">
              <w:rPr>
                <w:rFonts w:ascii="ＭＳ ゴシック" w:eastAsia="ＭＳ ゴシック" w:hAnsi="ＭＳ ゴシック"/>
                <w:color w:val="000000" w:themeColor="text1"/>
                <w:sz w:val="24"/>
                <w:szCs w:val="24"/>
              </w:rPr>
              <w:t>人を</w:t>
            </w:r>
            <w:r w:rsidRPr="00DA2DF4">
              <w:rPr>
                <w:rFonts w:ascii="ＭＳ ゴシック" w:eastAsia="ＭＳ ゴシック" w:hAnsi="ＭＳ ゴシック" w:hint="eastAsia"/>
                <w:color w:val="000000" w:themeColor="text1"/>
                <w:sz w:val="24"/>
                <w:szCs w:val="24"/>
              </w:rPr>
              <w:t>収容</w:t>
            </w:r>
            <w:r w:rsidRPr="00DA2DF4">
              <w:rPr>
                <w:rFonts w:ascii="ＭＳ ゴシック" w:eastAsia="ＭＳ ゴシック" w:hAnsi="ＭＳ ゴシック"/>
                <w:color w:val="000000" w:themeColor="text1"/>
                <w:sz w:val="24"/>
                <w:szCs w:val="24"/>
              </w:rPr>
              <w:t>定員まで</w:t>
            </w:r>
            <w:r w:rsidRPr="00DA2DF4">
              <w:rPr>
                <w:rFonts w:ascii="ＭＳ ゴシック" w:eastAsia="ＭＳ ゴシック" w:hAnsi="ＭＳ ゴシック" w:hint="eastAsia"/>
                <w:color w:val="000000" w:themeColor="text1"/>
                <w:sz w:val="24"/>
                <w:szCs w:val="24"/>
              </w:rPr>
              <w:t>緩和可能</w:t>
            </w:r>
          </w:p>
          <w:p w:rsidR="00764BAF" w:rsidRPr="00DA2DF4" w:rsidRDefault="00764BA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r w:rsidRPr="00DA2DF4">
              <w:rPr>
                <w:rFonts w:ascii="ＭＳ ゴシック" w:eastAsia="ＭＳ ゴシック" w:hAnsi="ＭＳ ゴシック"/>
                <w:color w:val="000000" w:themeColor="text1"/>
                <w:sz w:val="24"/>
                <w:szCs w:val="24"/>
              </w:rPr>
              <w:t xml:space="preserve"> </w:t>
            </w:r>
            <w:r w:rsidRPr="00DA2DF4">
              <w:rPr>
                <w:rFonts w:ascii="ＭＳ ゴシック" w:eastAsia="ＭＳ ゴシック" w:hAnsi="ＭＳ ゴシック" w:hint="eastAsia"/>
                <w:color w:val="000000" w:themeColor="text1"/>
                <w:sz w:val="24"/>
                <w:szCs w:val="24"/>
              </w:rPr>
              <w:t>緊急事態措置区域に指定されている場合にのみ記入してください。</w:t>
            </w:r>
          </w:p>
        </w:tc>
      </w:tr>
      <w:tr w:rsidR="00DA2DF4" w:rsidRPr="00DA2DF4" w:rsidTr="00CD46D5">
        <w:trPr>
          <w:trHeight w:val="550"/>
        </w:trPr>
        <w:tc>
          <w:tcPr>
            <w:tcW w:w="1893"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その他</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特記事項</w:t>
            </w:r>
          </w:p>
        </w:tc>
        <w:tc>
          <w:tcPr>
            <w:tcW w:w="8592" w:type="dxa"/>
            <w:gridSpan w:val="4"/>
          </w:tcPr>
          <w:p w:rsidR="00F442C1" w:rsidRPr="00DA2DF4" w:rsidRDefault="00F442C1" w:rsidP="005B1E74">
            <w:pPr>
              <w:rPr>
                <w:rFonts w:ascii="ＭＳ ゴシック" w:eastAsia="ＭＳ ゴシック" w:hAnsi="ＭＳ ゴシック"/>
                <w:color w:val="000000" w:themeColor="text1"/>
                <w:sz w:val="24"/>
                <w:szCs w:val="24"/>
              </w:rPr>
            </w:pPr>
          </w:p>
          <w:p w:rsidR="00F442C1" w:rsidRPr="00DA2DF4" w:rsidRDefault="00F442C1" w:rsidP="005B1E74">
            <w:pPr>
              <w:rPr>
                <w:rFonts w:ascii="ＭＳ ゴシック" w:eastAsia="ＭＳ ゴシック" w:hAnsi="ＭＳ ゴシック"/>
                <w:color w:val="000000" w:themeColor="text1"/>
                <w:sz w:val="24"/>
                <w:szCs w:val="24"/>
              </w:rPr>
            </w:pPr>
          </w:p>
        </w:tc>
      </w:tr>
    </w:tbl>
    <w:p w:rsidR="00CD46D5" w:rsidRDefault="00CD46D5" w:rsidP="005D3E1F">
      <w:pPr>
        <w:jc w:val="left"/>
        <w:rPr>
          <w:rFonts w:ascii="ＭＳ ゴシック" w:eastAsia="ＭＳ ゴシック" w:hAnsi="ＭＳ ゴシック"/>
          <w:color w:val="000000" w:themeColor="text1"/>
          <w:sz w:val="22"/>
          <w:szCs w:val="24"/>
        </w:rPr>
      </w:pPr>
    </w:p>
    <w:p w:rsidR="00CD46D5" w:rsidRDefault="00CD46D5" w:rsidP="00CD46D5">
      <w:pPr>
        <w:widowControl/>
        <w:jc w:val="left"/>
        <w:rPr>
          <w:rFonts w:ascii="ＭＳ ゴシック" w:eastAsia="ＭＳ ゴシック" w:hAnsi="ＭＳ ゴシック"/>
          <w:color w:val="000000" w:themeColor="text1"/>
          <w:sz w:val="22"/>
          <w:szCs w:val="24"/>
        </w:rPr>
      </w:pPr>
      <w:r>
        <w:rPr>
          <w:rFonts w:ascii="ＭＳ ゴシック" w:eastAsia="ＭＳ ゴシック" w:hAnsi="ＭＳ ゴシック"/>
          <w:color w:val="000000" w:themeColor="text1"/>
          <w:sz w:val="22"/>
          <w:szCs w:val="24"/>
        </w:rPr>
        <w:br w:type="page"/>
      </w:r>
    </w:p>
    <w:p w:rsidR="00694941" w:rsidRPr="00DA2DF4" w:rsidRDefault="00694941"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lastRenderedPageBreak/>
        <w:t xml:space="preserve">２.具体的な対策　</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１．イベント参加者の感染対策</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（１）感染経路に応じた感染対策</w:t>
      </w:r>
    </w:p>
    <w:p w:rsidR="00FA4B87"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①飛沫感染対策</w:t>
      </w:r>
    </w:p>
    <w:p w:rsidR="00FA4B87"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E86406" w:rsidRPr="00DA2DF4" w:rsidRDefault="00E86406" w:rsidP="00E86406">
      <w:pPr>
        <w:pStyle w:val="a7"/>
        <w:numPr>
          <w:ilvl w:val="0"/>
          <w:numId w:val="1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適切なマスク（不織布マスクを推奨。以下同じ。）の正しい着用の周知・徹底</w:t>
      </w:r>
    </w:p>
    <w:p w:rsidR="00E86406" w:rsidRDefault="00E86406" w:rsidP="00E86406">
      <w:pPr>
        <w:pStyle w:val="a7"/>
        <w:numPr>
          <w:ilvl w:val="0"/>
          <w:numId w:val="2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FA4B87" w:rsidRPr="00DA2DF4" w:rsidRDefault="00FA4B87" w:rsidP="007676EC">
      <w:pPr>
        <w:adjustRightInd w:val="0"/>
        <w:snapToGrid w:val="0"/>
        <w:spacing w:beforeLines="50" w:before="180" w:afterLines="50" w:after="180"/>
        <w:ind w:left="278"/>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CD46D5">
        <w:trPr>
          <w:trHeight w:val="435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DA2DF4" w:rsidRDefault="008E182E" w:rsidP="001A35EA">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w:t>
            </w:r>
            <w:r w:rsidR="00FA4B87" w:rsidRPr="00DA2DF4">
              <w:rPr>
                <w:rFonts w:ascii="ＭＳ ゴシック" w:eastAsia="ＭＳ ゴシック" w:hAnsi="ＭＳ ゴシック" w:hint="eastAsia"/>
                <w:color w:val="000000" w:themeColor="text1"/>
                <w:sz w:val="28"/>
              </w:rPr>
              <w:t>（例）＞</w:t>
            </w:r>
            <w:r w:rsidR="00A10978" w:rsidRPr="00DA2DF4">
              <w:rPr>
                <w:rFonts w:ascii="ＭＳ ゴシック" w:eastAsia="ＭＳ ゴシック" w:hAnsi="ＭＳ ゴシック" w:hint="eastAsia"/>
                <w:color w:val="000000" w:themeColor="text1"/>
                <w:sz w:val="28"/>
              </w:rPr>
              <w:t>（※）対策の例であり、必須の取組ではないことに留意すること</w:t>
            </w:r>
          </w:p>
          <w:p w:rsidR="00FA4B87" w:rsidRPr="00DA2DF4" w:rsidRDefault="00FA4B87" w:rsidP="001A35EA">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マスクを着用しない者に対する個別注意等の具体的方法の検討・実施</w:t>
            </w:r>
          </w:p>
          <w:p w:rsidR="00FA4B87" w:rsidRPr="00DA2DF4" w:rsidRDefault="00FA4B87" w:rsidP="001A35EA">
            <w:pPr>
              <w:pStyle w:val="a7"/>
              <w:numPr>
                <w:ilvl w:val="0"/>
                <w:numId w:val="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マスクを着用しない者の退場措置の事前準備・周知</w:t>
            </w:r>
            <w:r w:rsidRPr="00DA2DF4">
              <w:rPr>
                <w:rFonts w:ascii="ＭＳ ゴシック" w:eastAsia="ＭＳ ゴシック" w:hAnsi="ＭＳ ゴシック"/>
                <w:color w:val="000000" w:themeColor="text1"/>
                <w:sz w:val="28"/>
              </w:rPr>
              <w:t>（チケット購入時の約款に明記等）</w:t>
            </w:r>
          </w:p>
          <w:p w:rsidR="00FA4B87" w:rsidRPr="00DA2DF4" w:rsidRDefault="00FA4B87" w:rsidP="001A35EA">
            <w:pPr>
              <w:pStyle w:val="a7"/>
              <w:numPr>
                <w:ilvl w:val="0"/>
                <w:numId w:val="7"/>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警備員や映</w:t>
            </w:r>
            <w:r w:rsidR="00A10978" w:rsidRPr="00DA2DF4">
              <w:rPr>
                <w:rFonts w:ascii="ＭＳ ゴシック" w:eastAsia="ＭＳ ゴシック" w:hAnsi="ＭＳ ゴシック" w:hint="eastAsia"/>
                <w:color w:val="000000" w:themeColor="text1"/>
                <w:sz w:val="28"/>
              </w:rPr>
              <w:t>像・音声によるモニタリング、個別注意や退場の徹底</w:t>
            </w:r>
          </w:p>
          <w:p w:rsidR="00283D17" w:rsidRPr="00DA2DF4" w:rsidRDefault="00A10978" w:rsidP="001A35EA">
            <w:pPr>
              <w:pStyle w:val="a7"/>
              <w:numPr>
                <w:ilvl w:val="0"/>
                <w:numId w:val="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入場ゲートの増設、開場時間の前倒し、</w:t>
            </w:r>
            <w:r w:rsidR="00283D17" w:rsidRPr="00DA2DF4">
              <w:rPr>
                <w:rFonts w:ascii="ＭＳ ゴシック" w:eastAsia="ＭＳ ゴシック" w:hAnsi="ＭＳ ゴシック" w:hint="eastAsia"/>
                <w:color w:val="000000" w:themeColor="text1"/>
                <w:sz w:val="28"/>
              </w:rPr>
              <w:t>時間差・分散退場の実施、密集を回避するための人員配置や動線確保等の体制構築、交通機関との連携（駅付近の混雑度でデータを踏まえた増便等）による誘導</w:t>
            </w:r>
          </w:p>
          <w:p w:rsidR="00283D17" w:rsidRPr="00CD46D5" w:rsidRDefault="00283D17" w:rsidP="00CD46D5">
            <w:pPr>
              <w:pStyle w:val="a7"/>
              <w:numPr>
                <w:ilvl w:val="0"/>
                <w:numId w:val="3"/>
              </w:numPr>
              <w:adjustRightInd w:val="0"/>
              <w:snapToGrid w:val="0"/>
              <w:spacing w:afterLines="50" w:after="18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密になりやすい場所での二酸化炭素濃度測定機等を活用した混雑状況の把握・管理、マーキング、誘導員等の配置による誘導</w:t>
            </w:r>
          </w:p>
        </w:tc>
      </w:tr>
    </w:tbl>
    <w:p w:rsidR="00FA4B87" w:rsidRPr="00DA2DF4" w:rsidRDefault="00FA4B87"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C80CFE" w:rsidRPr="00DA2DF4" w:rsidRDefault="00C80CFE">
      <w:pPr>
        <w:widowControl/>
        <w:jc w:val="left"/>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7676EC"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②</w:t>
      </w:r>
      <w:r w:rsidR="007676EC" w:rsidRPr="00DA2DF4">
        <w:rPr>
          <w:rFonts w:ascii="ＭＳ ゴシック" w:eastAsia="ＭＳ ゴシック" w:hAnsi="ＭＳ ゴシック" w:hint="eastAsia"/>
          <w:color w:val="000000" w:themeColor="text1"/>
          <w:sz w:val="28"/>
        </w:rPr>
        <w:t>エアロゾル感染対策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機械換気による常時換気又は窓開け換気</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必要な換気量（一人当たり換気量</w:t>
      </w:r>
      <w:r w:rsidRPr="00DA2DF4">
        <w:rPr>
          <w:rFonts w:ascii="ＭＳ ゴシック" w:eastAsia="ＭＳ ゴシック" w:hAnsi="ＭＳ ゴシック"/>
          <w:color w:val="000000" w:themeColor="text1"/>
          <w:sz w:val="28"/>
        </w:rPr>
        <w:t>30</w:t>
      </w:r>
      <w:r w:rsidRPr="00DA2DF4">
        <w:rPr>
          <w:rFonts w:ascii="ＭＳ ゴシック" w:eastAsia="ＭＳ ゴシック" w:hAnsi="ＭＳ ゴシック" w:hint="eastAsia"/>
          <w:color w:val="000000" w:themeColor="text1"/>
          <w:sz w:val="28"/>
        </w:rPr>
        <w:t>㎥</w:t>
      </w:r>
      <w:r w:rsidRPr="00DA2DF4">
        <w:rPr>
          <w:rFonts w:ascii="ＭＳ ゴシック" w:eastAsia="ＭＳ ゴシック" w:hAnsi="ＭＳ ゴシック"/>
          <w:color w:val="000000" w:themeColor="text1"/>
          <w:sz w:val="28"/>
        </w:rPr>
        <w:t>/時を目安）を確保するため、二酸化炭素濃度を概ね1,000ppm以下を目安（二酸化炭素濃度測定器の活用が効果的）</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機械換気が設置されていない場合の窓開け換気は、可能な範囲で２方向の窓開け</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機械換気、窓開け換気ともに、相対湿度の目安は</w:t>
      </w:r>
      <w:r w:rsidRPr="00DA2DF4">
        <w:rPr>
          <w:rFonts w:ascii="ＭＳ ゴシック" w:eastAsia="ＭＳ ゴシック" w:hAnsi="ＭＳ ゴシック"/>
          <w:color w:val="000000" w:themeColor="text1"/>
          <w:sz w:val="28"/>
        </w:rPr>
        <w:t>40-70%</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屋外開催は除く</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適切なマスクの正しい着用の周知・徹底【①と同様】</w:t>
      </w:r>
    </w:p>
    <w:p w:rsidR="007676EC"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w:t>
      </w:r>
      <w:r w:rsidRPr="00DA2DF4">
        <w:rPr>
          <w:rFonts w:ascii="ＭＳ ゴシック" w:eastAsia="ＭＳ ゴシック" w:hAnsi="ＭＳ ゴシック"/>
          <w:color w:val="000000" w:themeColor="text1"/>
          <w:sz w:val="28"/>
        </w:rPr>
        <w:t>(客席、入退場口やトイレ等の共用部）</w:t>
      </w:r>
      <w:r w:rsidRPr="00DA2DF4">
        <w:rPr>
          <w:rFonts w:ascii="ＭＳ ゴシック" w:eastAsia="ＭＳ ゴシック" w:hAnsi="ＭＳ ゴシック" w:hint="eastAsia"/>
          <w:color w:val="000000" w:themeColor="text1"/>
          <w:sz w:val="28"/>
        </w:rPr>
        <w:t>に</w:t>
      </w:r>
      <w:r w:rsidRPr="00DA2DF4">
        <w:rPr>
          <w:rFonts w:ascii="ＭＳ ゴシック" w:eastAsia="ＭＳ ゴシック" w:hAnsi="ＭＳ ゴシック"/>
          <w:color w:val="000000" w:themeColor="text1"/>
          <w:sz w:val="28"/>
        </w:rPr>
        <w:t>おけるイベント参加者間の適切な距離の確保【①と同様】</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7676EC" w:rsidRPr="00DA2DF4" w:rsidRDefault="00FA4B87" w:rsidP="007676EC">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7676EC" w:rsidRPr="00DA2DF4">
              <w:rPr>
                <w:rFonts w:ascii="ＭＳ ゴシック" w:eastAsia="ＭＳ ゴシック" w:hAnsi="ＭＳ ゴシック" w:hint="eastAsia"/>
                <w:color w:val="000000" w:themeColor="text1"/>
                <w:sz w:val="28"/>
              </w:rPr>
              <w:t>（※）対策の例であり、必須の取組ではないことに留意すること</w:t>
            </w:r>
          </w:p>
          <w:p w:rsidR="007676EC"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各施設の設備に応じた換気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施設に備わっている換気設備の確認、その仕様を踏まえた適切な換気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二酸化炭素濃度測定器による常時モニターや映像解析を活用した換気状況を確認するための手法の検討</w:t>
            </w:r>
            <w:r w:rsidRPr="00DA2DF4">
              <w:rPr>
                <w:rFonts w:ascii="ＭＳ ゴシック" w:eastAsia="ＭＳ ゴシック" w:hAnsi="ＭＳ ゴシック"/>
                <w:color w:val="000000" w:themeColor="text1"/>
                <w:sz w:val="28"/>
              </w:rPr>
              <w:t>・実施</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換気能力維持のための定期的な検査・メンテナンス</w:t>
            </w:r>
          </w:p>
          <w:p w:rsidR="00FA4B8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マスクの着用及び距離の確保については、①飛沫感染対策の対策例を参照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FA4B87" w:rsidRPr="00DA2DF4" w:rsidRDefault="00FA4B87" w:rsidP="00FA4B87">
      <w:pPr>
        <w:rPr>
          <w:rFonts w:ascii="ＭＳ ゴシック" w:eastAsia="ＭＳ ゴシック" w:hAnsi="ＭＳ ゴシック"/>
          <w:color w:val="000000" w:themeColor="text1"/>
          <w:sz w:val="28"/>
        </w:rPr>
      </w:pPr>
    </w:p>
    <w:p w:rsidR="000B642C" w:rsidRPr="00DA2DF4" w:rsidRDefault="000B642C"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023239" w:rsidRPr="00DA2DF4" w:rsidRDefault="00FA4B87" w:rsidP="00023239">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③</w:t>
      </w:r>
      <w:r w:rsidR="00023239" w:rsidRPr="00DA2DF4">
        <w:rPr>
          <w:rFonts w:ascii="ＭＳ ゴシック" w:eastAsia="ＭＳ ゴシック" w:hAnsi="ＭＳ ゴシック" w:hint="eastAsia"/>
          <w:color w:val="000000" w:themeColor="text1"/>
          <w:sz w:val="28"/>
        </w:rPr>
        <w:t>接触感染対策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イベント参加者によるこまめな手洗・手指消毒の徹底や、主催者側によるイベント会場（客席、入退場口やトイレ等の共用部）の消毒の実施</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イベント会場（客席、入退場口やトイレ等の共用部）におけるイベント参加者間の適切な距離の確保【①と同様】</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39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FA4B87"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具体的な手洗場、アルコール等の手指消毒液の設置場所、準備個数等の検討・実施</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アナウンス等による手洗・手指消毒の呼びかけ</w:t>
            </w:r>
          </w:p>
          <w:p w:rsidR="00FA4B87"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865CBB">
          <w:pgSz w:w="11906" w:h="16838"/>
          <w:pgMar w:top="720" w:right="720" w:bottom="720" w:left="720" w:header="851" w:footer="992" w:gutter="0"/>
          <w:cols w:space="425"/>
          <w:docGrid w:type="lines" w:linePitch="360"/>
        </w:sectPr>
      </w:pPr>
    </w:p>
    <w:p w:rsidR="00023239" w:rsidRPr="00DA2DF4" w:rsidRDefault="00023239"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（２）その他の感染対策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④</w:t>
      </w:r>
      <w:r w:rsidR="00023239" w:rsidRPr="00DA2DF4">
        <w:rPr>
          <w:rFonts w:ascii="ＭＳ ゴシック" w:eastAsia="ＭＳ ゴシック" w:hAnsi="ＭＳ ゴシック" w:hint="eastAsia"/>
          <w:color w:val="000000" w:themeColor="text1"/>
          <w:sz w:val="28"/>
        </w:rPr>
        <w:t>飲食時の感染対策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上記（１）感染経路に応じた感染対策と併せて、飲食時の感染対策（食事中以外のマスク着用</w:t>
      </w:r>
      <w:r w:rsidR="00CD46D5">
        <w:rPr>
          <w:rFonts w:ascii="ＭＳ ゴシック" w:eastAsia="ＭＳ ゴシック" w:hAnsi="ＭＳ ゴシック" w:hint="eastAsia"/>
          <w:color w:val="000000" w:themeColor="text1"/>
          <w:sz w:val="28"/>
        </w:rPr>
        <w:t>等）</w:t>
      </w:r>
      <w:r w:rsidRPr="00DA2DF4">
        <w:rPr>
          <w:rFonts w:ascii="ＭＳ ゴシック" w:eastAsia="ＭＳ ゴシック" w:hAnsi="ＭＳ ゴシック" w:hint="eastAsia"/>
          <w:color w:val="000000" w:themeColor="text1"/>
          <w:sz w:val="28"/>
        </w:rPr>
        <w:t>の周知</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CD46D5">
        <w:trPr>
          <w:trHeight w:val="2337"/>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アナウンス等による飲食時の感染対策の呼びかけ</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飲食専用エリアの設置及び当該エリアでの飲食の推奨</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飲食店に求められる感染対策等を踏まえた飲食専用エリアでの感染対策（身体的距離の確保等）</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87113D" w:rsidRPr="00DA2DF4" w:rsidRDefault="0087113D"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⑤</w:t>
      </w:r>
      <w:r w:rsidR="00023239" w:rsidRPr="00DA2DF4">
        <w:rPr>
          <w:rFonts w:ascii="ＭＳ ゴシック" w:eastAsia="ＭＳ ゴシック" w:hAnsi="ＭＳ ゴシック" w:hint="eastAsia"/>
          <w:color w:val="000000" w:themeColor="text1"/>
          <w:sz w:val="28"/>
        </w:rPr>
        <w:t>イベント前の感染対策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発熱等の症状がある者のイベント参加の自粛の呼びかけ</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07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体制構築の上、検温・検査の実施</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発熱等の症状がある者の参加自粛を促すことができるキャンセルポリシーの整備</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1A35EA">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2935E2" w:rsidRPr="00DA2DF4" w:rsidRDefault="002935E2" w:rsidP="008E182E">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２．出演者やスタッフの感染対策</w:t>
      </w:r>
    </w:p>
    <w:p w:rsidR="002935E2" w:rsidRPr="00DA2DF4" w:rsidRDefault="00CD46D5" w:rsidP="001A35EA">
      <w:pP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⑥</w:t>
      </w:r>
      <w:r w:rsidR="002935E2" w:rsidRPr="00DA2DF4">
        <w:rPr>
          <w:rFonts w:ascii="ＭＳ ゴシック" w:eastAsia="ＭＳ ゴシック" w:hAnsi="ＭＳ ゴシック" w:hint="eastAsia"/>
          <w:color w:val="000000" w:themeColor="text1"/>
          <w:sz w:val="28"/>
        </w:rPr>
        <w:t>出演者やスタッフの感染対策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出演者やスタッフによる、練習時・本番等における上記（１）感染経路に応じた感染対策に加え、健康管理や必要に応じた検査等の実施</w:t>
      </w:r>
    </w:p>
    <w:p w:rsidR="002935E2"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舞台と客席との適切な距離の確保など、出演者やスタッフから参加者に感染させないための対策の実施</w:t>
      </w:r>
    </w:p>
    <w:p w:rsidR="00CD46D5" w:rsidRPr="00CD46D5" w:rsidRDefault="00CD46D5" w:rsidP="00CD46D5">
      <w:pPr>
        <w:adjustRightInd w:val="0"/>
        <w:snapToGrid w:val="0"/>
        <w:rPr>
          <w:rFonts w:ascii="ＭＳ ゴシック" w:eastAsia="ＭＳ ゴシック" w:hAnsi="ＭＳ ゴシック"/>
          <w:color w:val="000000" w:themeColor="text1"/>
          <w:sz w:val="28"/>
        </w:r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3524C9">
        <w:trPr>
          <w:trHeight w:val="3675"/>
        </w:trPr>
        <w:tc>
          <w:tcPr>
            <w:tcW w:w="9174" w:type="dxa"/>
            <w:tcBorders>
              <w:top w:val="dashed" w:sz="4" w:space="0" w:color="auto"/>
              <w:left w:val="dashed" w:sz="4" w:space="0" w:color="auto"/>
              <w:bottom w:val="dashed" w:sz="4" w:space="0" w:color="auto"/>
              <w:right w:val="dashed" w:sz="4" w:space="0" w:color="auto"/>
            </w:tcBorders>
            <w:vAlign w:val="center"/>
          </w:tcPr>
          <w:p w:rsidR="002935E2" w:rsidRPr="00DA2DF4" w:rsidRDefault="001A35EA"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2935E2" w:rsidRPr="00DA2DF4">
              <w:rPr>
                <w:rFonts w:ascii="ＭＳ ゴシック" w:eastAsia="ＭＳ ゴシック" w:hAnsi="ＭＳ ゴシック" w:hint="eastAsia"/>
                <w:color w:val="000000" w:themeColor="text1"/>
                <w:sz w:val="28"/>
              </w:rPr>
              <w:t>（※）対策の例であり、必須の取組ではないことに留意すること</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日常から行う出演者やスタッフの感染対策の実施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健康アプリの活用等による健康管理</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出演者やスタッフの必要に応じた検査の実施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発熱等の症状がある者は出演・練習を控える</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練習時やその前後の活動等における適切なマスクの正しい着用、出演者やスタッフの関係者間の適切な距離確保、換気等</w:t>
            </w:r>
          </w:p>
          <w:p w:rsidR="002935E2"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本番及びその前後の活動における出演者やスタッフの感染対策の実施</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控室等における換気やマスク着用の徹底、三密の回避</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舞台上等でのマスク着用の有無に応じた演者間の適切な距離の確保</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本番前後でのマスクの適切な着用</w:t>
            </w:r>
          </w:p>
          <w:p w:rsidR="00914461" w:rsidRDefault="00914461" w:rsidP="00914461">
            <w:pPr>
              <w:pStyle w:val="a7"/>
              <w:numPr>
                <w:ilvl w:val="1"/>
                <w:numId w:val="2"/>
              </w:numPr>
              <w:adjustRightInd w:val="0"/>
              <w:snapToGrid w:val="0"/>
              <w:ind w:leftChars="0"/>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イベント前後を含めた１．（２）④飲食時の感染対策の徹底の呼びかけ</w:t>
            </w:r>
          </w:p>
          <w:p w:rsidR="001A35EA" w:rsidRPr="00914461"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914461">
              <w:rPr>
                <w:rFonts w:ascii="ＭＳ ゴシック" w:eastAsia="ＭＳ ゴシック" w:hAnsi="ＭＳ ゴシック" w:hint="eastAsia"/>
                <w:color w:val="000000" w:themeColor="text1"/>
                <w:sz w:val="28"/>
              </w:rPr>
              <w:t>ステージと観客席間の適切な距離の確保、出演者やスタッフ及び観客双方への感染対策の周知</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14461" w:rsidRDefault="00914461" w:rsidP="00914461">
      <w:pPr>
        <w:widowControl/>
        <w:jc w:val="left"/>
        <w:rPr>
          <w:rFonts w:ascii="ＭＳ ゴシック" w:eastAsia="ＭＳ ゴシック" w:hAnsi="ＭＳ ゴシック"/>
          <w:i/>
          <w:color w:val="000000" w:themeColor="text1"/>
          <w:sz w:val="28"/>
        </w:rPr>
      </w:pPr>
    </w:p>
    <w:p w:rsidR="00983D6F" w:rsidRPr="00914461" w:rsidRDefault="00914461" w:rsidP="00914461">
      <w:pPr>
        <w:widowControl/>
        <w:jc w:val="left"/>
        <w:rPr>
          <w:rFonts w:ascii="ＭＳ ゴシック" w:eastAsia="ＭＳ ゴシック" w:hAnsi="ＭＳ ゴシック"/>
          <w:color w:val="000000" w:themeColor="text1"/>
          <w:sz w:val="28"/>
        </w:rPr>
      </w:pPr>
      <w:r>
        <w:rPr>
          <w:rFonts w:ascii="ＭＳ ゴシック" w:eastAsia="ＭＳ ゴシック" w:hAnsi="ＭＳ ゴシック"/>
          <w:i/>
          <w:color w:val="000000" w:themeColor="text1"/>
          <w:sz w:val="28"/>
        </w:rPr>
        <w:br w:type="page"/>
      </w:r>
    </w:p>
    <w:p w:rsidR="00EA55CF" w:rsidRPr="00DA2DF4" w:rsidRDefault="00EA55CF" w:rsidP="009014A7">
      <w:pPr>
        <w:snapToGrid w:val="0"/>
        <w:jc w:val="left"/>
        <w:rPr>
          <w:rFonts w:ascii="ＭＳ ゴシック" w:eastAsia="ＭＳ ゴシック" w:hAnsi="ＭＳ ゴシック"/>
          <w:i/>
          <w:color w:val="000000" w:themeColor="text1"/>
          <w:sz w:val="28"/>
        </w:rPr>
      </w:pPr>
      <w:r w:rsidRPr="00DA2DF4">
        <w:rPr>
          <w:rFonts w:ascii="ＭＳ ゴシック" w:eastAsia="ＭＳ ゴシック" w:hAnsi="ＭＳ ゴシック" w:hint="eastAsia"/>
          <w:i/>
          <w:color w:val="000000" w:themeColor="text1"/>
          <w:sz w:val="28"/>
        </w:rPr>
        <w:lastRenderedPageBreak/>
        <w:t>３～４は、</w:t>
      </w:r>
      <w:r w:rsidR="0076668A" w:rsidRPr="00DA2DF4">
        <w:rPr>
          <w:rFonts w:ascii="ＭＳ ゴシック" w:eastAsia="ＭＳ ゴシック" w:hAnsi="ＭＳ ゴシック" w:hint="eastAsia"/>
          <w:i/>
          <w:color w:val="000000" w:themeColor="text1"/>
          <w:sz w:val="28"/>
        </w:rPr>
        <w:t>該当する</w:t>
      </w:r>
      <w:r w:rsidR="0076668A" w:rsidRPr="00DA2DF4">
        <w:rPr>
          <w:rFonts w:ascii="ＭＳ ゴシック" w:eastAsia="ＭＳ ゴシック" w:hAnsi="ＭＳ ゴシック"/>
          <w:i/>
          <w:color w:val="000000" w:themeColor="text1"/>
          <w:sz w:val="28"/>
        </w:rPr>
        <w:t>場合のみ記載してください</w:t>
      </w:r>
      <w:r w:rsidRPr="00DA2DF4">
        <w:rPr>
          <w:rFonts w:ascii="ＭＳ ゴシック" w:eastAsia="ＭＳ ゴシック" w:hAnsi="ＭＳ ゴシック" w:hint="eastAsia"/>
          <w:i/>
          <w:color w:val="000000" w:themeColor="text1"/>
          <w:sz w:val="28"/>
        </w:rPr>
        <w:t>。</w:t>
      </w:r>
    </w:p>
    <w:p w:rsidR="00EA55CF" w:rsidRPr="00DA2DF4" w:rsidRDefault="005D3E1F"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３.</w:t>
      </w:r>
      <w:r w:rsidR="001F6F75" w:rsidRPr="00DA2DF4">
        <w:rPr>
          <w:rFonts w:ascii="ＭＳ ゴシック" w:eastAsia="ＭＳ ゴシック" w:hAnsi="ＭＳ ゴシック" w:hint="eastAsia"/>
          <w:color w:val="000000" w:themeColor="text1"/>
          <w:sz w:val="28"/>
          <w:bdr w:val="single" w:sz="4" w:space="0" w:color="auto"/>
        </w:rPr>
        <w:t>対象者全員検査</w:t>
      </w:r>
      <w:r w:rsidR="00EA55CF" w:rsidRPr="00DA2DF4">
        <w:rPr>
          <w:rFonts w:ascii="ＭＳ ゴシック" w:eastAsia="ＭＳ ゴシック" w:hAnsi="ＭＳ ゴシック" w:hint="eastAsia"/>
          <w:color w:val="000000" w:themeColor="text1"/>
          <w:sz w:val="28"/>
          <w:bdr w:val="single" w:sz="4" w:space="0" w:color="auto"/>
        </w:rPr>
        <w:t>に関する実施</w:t>
      </w:r>
      <w:r w:rsidRPr="00DA2DF4">
        <w:rPr>
          <w:rFonts w:ascii="ＭＳ ゴシック" w:eastAsia="ＭＳ ゴシック" w:hAnsi="ＭＳ ゴシック" w:hint="eastAsia"/>
          <w:color w:val="000000" w:themeColor="text1"/>
          <w:sz w:val="28"/>
          <w:bdr w:val="single" w:sz="4" w:space="0" w:color="auto"/>
        </w:rPr>
        <w:t xml:space="preserve">計画　</w:t>
      </w:r>
    </w:p>
    <w:p w:rsidR="006721A3" w:rsidRPr="00DA2DF4" w:rsidRDefault="006721A3" w:rsidP="006721A3">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764BAF" w:rsidRPr="00DA2DF4">
        <w:rPr>
          <w:rFonts w:ascii="ＭＳ ゴシック" w:eastAsia="ＭＳ ゴシック" w:hAnsi="ＭＳ ゴシック" w:hint="eastAsia"/>
          <w:color w:val="000000" w:themeColor="text1"/>
          <w:sz w:val="28"/>
        </w:rPr>
        <w:t>緊急事態措置の発令時に、人数上限を超えて、収容率１００％での開催をしようとする場合に記載してください</w:t>
      </w:r>
      <w:r w:rsidRPr="00DA2DF4">
        <w:rPr>
          <w:rFonts w:ascii="ＭＳ ゴシック" w:eastAsia="ＭＳ ゴシック" w:hAnsi="ＭＳ ゴシック"/>
          <w:color w:val="000000" w:themeColor="text1"/>
          <w:sz w:val="28"/>
        </w:rPr>
        <w:t>。</w:t>
      </w:r>
    </w:p>
    <w:p w:rsidR="006721A3" w:rsidRPr="00DA2DF4" w:rsidRDefault="006721A3" w:rsidP="00876D14">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A56CBF" w:rsidRPr="00DA2DF4">
        <w:rPr>
          <w:rFonts w:ascii="ＭＳ ゴシック" w:eastAsia="ＭＳ ゴシック" w:hAnsi="ＭＳ ゴシック" w:hint="eastAsia"/>
          <w:color w:val="000000" w:themeColor="text1"/>
          <w:sz w:val="28"/>
        </w:rPr>
        <w:t>「新型コロナウイルス感染症対策の基本的対処方針（</w:t>
      </w:r>
      <w:r w:rsidR="00F76DDD" w:rsidRPr="00DA2DF4">
        <w:rPr>
          <w:rFonts w:ascii="ＭＳ ゴシック" w:eastAsia="ＭＳ ゴシック" w:hAnsi="ＭＳ ゴシック" w:hint="eastAsia"/>
          <w:color w:val="000000" w:themeColor="text1"/>
          <w:sz w:val="28"/>
        </w:rPr>
        <w:t>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日変更</w:t>
      </w:r>
      <w:r w:rsidR="00A56CBF" w:rsidRPr="00DA2DF4">
        <w:rPr>
          <w:rFonts w:ascii="ＭＳ ゴシック" w:eastAsia="ＭＳ ゴシック" w:hAnsi="ＭＳ ゴシック" w:hint="eastAsia"/>
          <w:color w:val="000000" w:themeColor="text1"/>
          <w:sz w:val="28"/>
        </w:rPr>
        <w:t>）</w:t>
      </w:r>
      <w:r w:rsidR="00F76DDD" w:rsidRPr="00DA2DF4">
        <w:rPr>
          <w:rFonts w:ascii="ＭＳ ゴシック" w:eastAsia="ＭＳ ゴシック" w:hAnsi="ＭＳ ゴシック" w:hint="eastAsia"/>
          <w:color w:val="000000" w:themeColor="text1"/>
          <w:sz w:val="28"/>
        </w:rPr>
        <w:t>における「対象者に対する全員検査」の取扱いについて」（令和４年１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日付け事務連絡）</w:t>
      </w:r>
      <w:r w:rsidRPr="00DA2DF4">
        <w:rPr>
          <w:rFonts w:ascii="ＭＳ ゴシック" w:eastAsia="ＭＳ ゴシック" w:hAnsi="ＭＳ ゴシック" w:hint="eastAsia"/>
          <w:color w:val="000000" w:themeColor="text1"/>
          <w:sz w:val="28"/>
        </w:rPr>
        <w:t>等を確認の上、下記の項目について、実施の有無をチェックしてください。</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3524C9" w:rsidRPr="00DA2DF4" w:rsidRDefault="003524C9" w:rsidP="00352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「検査結果」のいずれも対象としている。</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8B1BAD" w:rsidRPr="00DA2DF4" w:rsidRDefault="00FD05D2" w:rsidP="004D75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実施を予定している検査の内容</w:t>
      </w:r>
      <w:r w:rsidR="008B1BAD" w:rsidRPr="00DA2DF4">
        <w:rPr>
          <w:rFonts w:ascii="ＭＳ ゴシック" w:eastAsia="ＭＳ ゴシック" w:hAnsi="ＭＳ ゴシック" w:hint="eastAsia"/>
          <w:color w:val="000000" w:themeColor="text1"/>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543F79">
        <w:trPr>
          <w:trHeight w:val="935"/>
        </w:trPr>
        <w:tc>
          <w:tcPr>
            <w:tcW w:w="9742" w:type="dxa"/>
          </w:tcPr>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C658EF">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764BAF">
        <w:trPr>
          <w:trHeight w:val="900"/>
        </w:trPr>
        <w:tc>
          <w:tcPr>
            <w:tcW w:w="9742" w:type="dxa"/>
          </w:tcPr>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4D754C" w:rsidRPr="00DA2DF4" w:rsidRDefault="00475F27" w:rsidP="00DB17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抗原定性検査を実施する場合には、</w:t>
      </w:r>
      <w:r w:rsidR="009014A7" w:rsidRPr="00DA2DF4">
        <w:rPr>
          <w:rFonts w:ascii="ＭＳ ゴシック" w:eastAsia="ＭＳ ゴシック" w:hAnsi="ＭＳ ゴシック" w:hint="eastAsia"/>
          <w:color w:val="000000" w:themeColor="text1"/>
          <w:sz w:val="28"/>
        </w:rPr>
        <w:t>「ワクチン・検査パッケージにおける抗原定性検査の実施要綱」</w:t>
      </w:r>
      <w:r w:rsidR="00764BAF" w:rsidRPr="00DA2DF4">
        <w:rPr>
          <w:rFonts w:ascii="ＭＳ ゴシック" w:eastAsia="ＭＳ ゴシック" w:hAnsi="ＭＳ ゴシック" w:hint="eastAsia"/>
          <w:color w:val="000000" w:themeColor="text1"/>
          <w:sz w:val="28"/>
        </w:rPr>
        <w:t>（</w:t>
      </w:r>
      <w:r w:rsidR="00DB174C" w:rsidRPr="00DA2DF4">
        <w:rPr>
          <w:rFonts w:ascii="ＭＳ ゴシック" w:eastAsia="ＭＳ ゴシック" w:hAnsi="ＭＳ ゴシック" w:hint="eastAsia"/>
          <w:color w:val="000000" w:themeColor="text1"/>
          <w:sz w:val="28"/>
        </w:rPr>
        <w:t>令和３年</w:t>
      </w:r>
      <w:r w:rsidR="00543F79" w:rsidRPr="00DA2DF4">
        <w:rPr>
          <w:rFonts w:ascii="ＭＳ ゴシック" w:eastAsia="ＭＳ ゴシック" w:hAnsi="ＭＳ ゴシック"/>
          <w:color w:val="000000" w:themeColor="text1"/>
          <w:sz w:val="28"/>
        </w:rPr>
        <w:t>11</w:t>
      </w:r>
      <w:r w:rsidR="00DB174C" w:rsidRPr="00DA2DF4">
        <w:rPr>
          <w:rFonts w:ascii="ＭＳ ゴシック" w:eastAsia="ＭＳ ゴシック" w:hAnsi="ＭＳ ゴシック"/>
          <w:color w:val="000000" w:themeColor="text1"/>
          <w:sz w:val="28"/>
        </w:rPr>
        <w:t>月19日付け事務連絡</w:t>
      </w:r>
      <w:r w:rsidR="00764BAF" w:rsidRPr="00DA2DF4">
        <w:rPr>
          <w:rFonts w:ascii="ＭＳ ゴシック" w:eastAsia="ＭＳ ゴシック" w:hAnsi="ＭＳ ゴシック" w:hint="eastAsia"/>
          <w:color w:val="000000" w:themeColor="text1"/>
          <w:sz w:val="28"/>
        </w:rPr>
        <w:t>）</w:t>
      </w:r>
      <w:r w:rsidR="008B1BAD" w:rsidRPr="00DA2DF4">
        <w:rPr>
          <w:rFonts w:ascii="ＭＳ ゴシック" w:eastAsia="ＭＳ ゴシック" w:hAnsi="ＭＳ ゴシック" w:hint="eastAsia"/>
          <w:color w:val="000000" w:themeColor="text1"/>
          <w:sz w:val="28"/>
        </w:rPr>
        <w:t>に従い、</w:t>
      </w:r>
      <w:r w:rsidRPr="00DA2DF4">
        <w:rPr>
          <w:rFonts w:ascii="ＭＳ ゴシック" w:eastAsia="ＭＳ ゴシック" w:hAnsi="ＭＳ ゴシック" w:hint="eastAsia"/>
          <w:color w:val="000000" w:themeColor="text1"/>
          <w:sz w:val="28"/>
        </w:rPr>
        <w:t>適切</w:t>
      </w:r>
      <w:r w:rsidR="008B1BAD" w:rsidRPr="00DA2DF4">
        <w:rPr>
          <w:rFonts w:ascii="ＭＳ ゴシック" w:eastAsia="ＭＳ ゴシック" w:hAnsi="ＭＳ ゴシック" w:hint="eastAsia"/>
          <w:color w:val="000000" w:themeColor="text1"/>
          <w:sz w:val="28"/>
        </w:rPr>
        <w:t>に実施している。</w:t>
      </w:r>
    </w:p>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127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その他の事項についても、「ワクチン・検査パッケージ制度要綱」に従い、適切に実施している。</w:t>
      </w:r>
    </w:p>
    <w:p w:rsidR="00475F27" w:rsidRPr="00DA2DF4" w:rsidRDefault="00475F27" w:rsidP="004D754C">
      <w:pPr>
        <w:snapToGrid w:val="0"/>
        <w:jc w:val="left"/>
        <w:rPr>
          <w:rFonts w:ascii="ＭＳ ゴシック" w:eastAsia="ＭＳ ゴシック" w:hAnsi="ＭＳ ゴシック"/>
          <w:color w:val="000000" w:themeColor="text1"/>
          <w:sz w:val="28"/>
        </w:rPr>
      </w:pPr>
    </w:p>
    <w:p w:rsidR="00C13495" w:rsidRPr="00DA2DF4" w:rsidRDefault="00C13495" w:rsidP="004D754C">
      <w:pPr>
        <w:snapToGrid w:val="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bdr w:val="single" w:sz="4" w:space="0" w:color="auto"/>
        </w:rPr>
        <w:t>４.</w:t>
      </w:r>
      <w:r w:rsidR="00EA55CF" w:rsidRPr="00DA2DF4">
        <w:rPr>
          <w:rFonts w:ascii="ＭＳ ゴシック" w:eastAsia="ＭＳ ゴシック" w:hAnsi="ＭＳ ゴシック" w:hint="eastAsia"/>
          <w:color w:val="000000" w:themeColor="text1"/>
          <w:sz w:val="28"/>
          <w:bdr w:val="single" w:sz="4" w:space="0" w:color="auto"/>
        </w:rPr>
        <w:t>専門家との</w:t>
      </w:r>
      <w:r w:rsidRPr="00DA2DF4">
        <w:rPr>
          <w:rFonts w:ascii="ＭＳ ゴシック" w:eastAsia="ＭＳ ゴシック" w:hAnsi="ＭＳ ゴシック" w:hint="eastAsia"/>
          <w:color w:val="000000" w:themeColor="text1"/>
          <w:sz w:val="28"/>
          <w:bdr w:val="single" w:sz="4" w:space="0" w:color="auto"/>
        </w:rPr>
        <w:t xml:space="preserve">調整状況　</w:t>
      </w:r>
      <w:r w:rsidR="007319DB" w:rsidRPr="00DA2DF4">
        <w:rPr>
          <w:rFonts w:ascii="ＭＳ ゴシック" w:eastAsia="ＭＳ ゴシック" w:hAnsi="ＭＳ ゴシック" w:hint="eastAsia"/>
          <w:color w:val="000000" w:themeColor="text1"/>
          <w:sz w:val="28"/>
        </w:rPr>
        <w:t xml:space="preserve">　　</w:t>
      </w:r>
      <w:r w:rsidR="00EA55CF" w:rsidRPr="00DA2DF4">
        <w:rPr>
          <w:rFonts w:ascii="ＭＳ ゴシック" w:eastAsia="ＭＳ ゴシック" w:hAnsi="ＭＳ ゴシック" w:hint="eastAsia"/>
          <w:color w:val="000000" w:themeColor="text1"/>
          <w:sz w:val="28"/>
        </w:rPr>
        <w:t>※専門家の事前確認を受けた場合に記載</w:t>
      </w:r>
    </w:p>
    <w:p w:rsidR="004D754C" w:rsidRPr="00DA2DF4" w:rsidRDefault="00C13495" w:rsidP="00DF7D03">
      <w:pPr>
        <w:snapToGrid w:val="0"/>
        <w:spacing w:before="240"/>
        <w:ind w:firstLineChars="200" w:firstLine="56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助言を受けた専門家：</w:t>
      </w:r>
      <w:r w:rsidR="009014A7" w:rsidRPr="00DA2DF4">
        <w:rPr>
          <w:rFonts w:ascii="ＭＳ ゴシック" w:eastAsia="ＭＳ ゴシック" w:hAnsi="ＭＳ ゴシック" w:hint="eastAsia"/>
          <w:color w:val="000000" w:themeColor="text1"/>
          <w:sz w:val="28"/>
        </w:rPr>
        <w:t>（所属）</w:t>
      </w:r>
      <w:r w:rsidR="00DF7D03" w:rsidRPr="00DA2DF4">
        <w:rPr>
          <w:rFonts w:ascii="ＭＳ ゴシック" w:eastAsia="ＭＳ ゴシック" w:hAnsi="ＭＳ ゴシック"/>
          <w:color w:val="000000" w:themeColor="text1"/>
          <w:sz w:val="28"/>
        </w:rPr>
        <w:br/>
      </w:r>
      <w:r w:rsidR="009014A7" w:rsidRPr="00DA2DF4">
        <w:rPr>
          <w:rFonts w:ascii="ＭＳ ゴシック" w:eastAsia="ＭＳ ゴシック" w:hAnsi="ＭＳ ゴシック" w:hint="eastAsia"/>
          <w:color w:val="000000" w:themeColor="text1"/>
          <w:sz w:val="28"/>
        </w:rPr>
        <w:t xml:space="preserve">　　　　　　　　　</w:t>
      </w:r>
      <w:r w:rsidR="00DF7D03" w:rsidRPr="00DA2DF4">
        <w:rPr>
          <w:rFonts w:ascii="ＭＳ ゴシック" w:eastAsia="ＭＳ ゴシック" w:hAnsi="ＭＳ ゴシック" w:hint="eastAsia"/>
          <w:color w:val="000000" w:themeColor="text1"/>
          <w:sz w:val="28"/>
        </w:rPr>
        <w:t xml:space="preserve">    </w:t>
      </w:r>
      <w:r w:rsidR="009014A7" w:rsidRPr="00DA2DF4">
        <w:rPr>
          <w:rFonts w:ascii="ＭＳ ゴシック" w:eastAsia="ＭＳ ゴシック" w:hAnsi="ＭＳ ゴシック" w:hint="eastAsia"/>
          <w:color w:val="000000" w:themeColor="text1"/>
          <w:sz w:val="28"/>
        </w:rPr>
        <w:t xml:space="preserve"> （氏名）</w:t>
      </w:r>
      <w:r w:rsidR="00DF7D03" w:rsidRPr="00DA2DF4">
        <w:rPr>
          <w:rFonts w:ascii="ＭＳ ゴシック" w:eastAsia="ＭＳ ゴシック" w:hAnsi="ＭＳ ゴシック"/>
          <w:color w:val="000000" w:themeColor="text1"/>
          <w:sz w:val="28"/>
        </w:rPr>
        <w:br/>
        <w:t xml:space="preserve">    </w:t>
      </w:r>
      <w:r w:rsidRPr="00DA2DF4">
        <w:rPr>
          <w:rFonts w:ascii="ＭＳ ゴシック" w:eastAsia="ＭＳ ゴシック" w:hAnsi="ＭＳ ゴシック" w:hint="eastAsia"/>
          <w:color w:val="000000" w:themeColor="text1"/>
          <w:sz w:val="28"/>
        </w:rPr>
        <w:t>主な助言内容：</w:t>
      </w:r>
    </w:p>
    <w:sectPr w:rsidR="004D754C" w:rsidRPr="00DA2DF4"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9" w:rsidRDefault="00A443F9" w:rsidP="0079295B">
      <w:r>
        <w:separator/>
      </w:r>
    </w:p>
  </w:endnote>
  <w:endnote w:type="continuationSeparator" w:id="0">
    <w:p w:rsidR="00A443F9" w:rsidRDefault="00A443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9" w:rsidRDefault="00A443F9" w:rsidP="0079295B">
      <w:r>
        <w:separator/>
      </w:r>
    </w:p>
  </w:footnote>
  <w:footnote w:type="continuationSeparator" w:id="0">
    <w:p w:rsidR="00A443F9" w:rsidRDefault="00A443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04562"/>
    <w:multiLevelType w:val="hybridMultilevel"/>
    <w:tmpl w:val="0824A92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6"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1563E"/>
    <w:multiLevelType w:val="hybridMultilevel"/>
    <w:tmpl w:val="F61AEF62"/>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1E565C"/>
    <w:multiLevelType w:val="hybridMultilevel"/>
    <w:tmpl w:val="A82E904E"/>
    <w:lvl w:ilvl="0" w:tplc="04090001">
      <w:start w:val="1"/>
      <w:numFmt w:val="bullet"/>
      <w:lvlText w:val=""/>
      <w:lvlJc w:val="left"/>
      <w:pPr>
        <w:ind w:left="420" w:hanging="420"/>
      </w:pPr>
      <w:rPr>
        <w:rFonts w:ascii="Wingdings" w:hAnsi="Wingdings" w:hint="default"/>
      </w:rPr>
    </w:lvl>
    <w:lvl w:ilvl="1" w:tplc="A49C6A8A">
      <w:start w:val="1"/>
      <w:numFmt w:val="bullet"/>
      <w:lvlText w:val=""/>
      <w:lvlJc w:val="left"/>
      <w:pPr>
        <w:ind w:left="840" w:hanging="55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D2D2D"/>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6"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A3157"/>
    <w:multiLevelType w:val="hybridMultilevel"/>
    <w:tmpl w:val="945ABDB0"/>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23"/>
  </w:num>
  <w:num w:numId="4">
    <w:abstractNumId w:val="0"/>
  </w:num>
  <w:num w:numId="5">
    <w:abstractNumId w:val="5"/>
  </w:num>
  <w:num w:numId="6">
    <w:abstractNumId w:val="17"/>
  </w:num>
  <w:num w:numId="7">
    <w:abstractNumId w:val="15"/>
  </w:num>
  <w:num w:numId="8">
    <w:abstractNumId w:val="7"/>
  </w:num>
  <w:num w:numId="9">
    <w:abstractNumId w:val="3"/>
  </w:num>
  <w:num w:numId="10">
    <w:abstractNumId w:val="12"/>
  </w:num>
  <w:num w:numId="11">
    <w:abstractNumId w:val="16"/>
  </w:num>
  <w:num w:numId="12">
    <w:abstractNumId w:val="1"/>
  </w:num>
  <w:num w:numId="13">
    <w:abstractNumId w:val="6"/>
  </w:num>
  <w:num w:numId="14">
    <w:abstractNumId w:val="2"/>
  </w:num>
  <w:num w:numId="15">
    <w:abstractNumId w:val="4"/>
  </w:num>
  <w:num w:numId="16">
    <w:abstractNumId w:val="25"/>
  </w:num>
  <w:num w:numId="17">
    <w:abstractNumId w:val="9"/>
  </w:num>
  <w:num w:numId="18">
    <w:abstractNumId w:val="24"/>
  </w:num>
  <w:num w:numId="19">
    <w:abstractNumId w:val="11"/>
  </w:num>
  <w:num w:numId="20">
    <w:abstractNumId w:val="10"/>
  </w:num>
  <w:num w:numId="21">
    <w:abstractNumId w:val="14"/>
  </w:num>
  <w:num w:numId="22">
    <w:abstractNumId w:val="22"/>
  </w:num>
  <w:num w:numId="23">
    <w:abstractNumId w:val="27"/>
  </w:num>
  <w:num w:numId="24">
    <w:abstractNumId w:val="26"/>
  </w:num>
  <w:num w:numId="25">
    <w:abstractNumId w:val="13"/>
  </w:num>
  <w:num w:numId="26">
    <w:abstractNumId w:val="18"/>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23239"/>
    <w:rsid w:val="000533AF"/>
    <w:rsid w:val="000B642C"/>
    <w:rsid w:val="000E2242"/>
    <w:rsid w:val="000E7BF4"/>
    <w:rsid w:val="00111070"/>
    <w:rsid w:val="00114A50"/>
    <w:rsid w:val="001163F3"/>
    <w:rsid w:val="00124006"/>
    <w:rsid w:val="001274C9"/>
    <w:rsid w:val="001459C8"/>
    <w:rsid w:val="001A35EA"/>
    <w:rsid w:val="001D29B7"/>
    <w:rsid w:val="001E1C65"/>
    <w:rsid w:val="001E55F3"/>
    <w:rsid w:val="001F39D2"/>
    <w:rsid w:val="001F6F75"/>
    <w:rsid w:val="00247F12"/>
    <w:rsid w:val="00275D1C"/>
    <w:rsid w:val="0027662C"/>
    <w:rsid w:val="00283D17"/>
    <w:rsid w:val="002877CC"/>
    <w:rsid w:val="002935E2"/>
    <w:rsid w:val="002A016A"/>
    <w:rsid w:val="002A1680"/>
    <w:rsid w:val="002C69E6"/>
    <w:rsid w:val="003076AE"/>
    <w:rsid w:val="00317CC9"/>
    <w:rsid w:val="003524C9"/>
    <w:rsid w:val="00382E53"/>
    <w:rsid w:val="003B0C33"/>
    <w:rsid w:val="003B4F66"/>
    <w:rsid w:val="003D132A"/>
    <w:rsid w:val="004303CA"/>
    <w:rsid w:val="004310EA"/>
    <w:rsid w:val="00447B04"/>
    <w:rsid w:val="00475F27"/>
    <w:rsid w:val="004B3B2B"/>
    <w:rsid w:val="004C0D99"/>
    <w:rsid w:val="004D754C"/>
    <w:rsid w:val="0050150A"/>
    <w:rsid w:val="00543F79"/>
    <w:rsid w:val="0054754E"/>
    <w:rsid w:val="00563BB9"/>
    <w:rsid w:val="00591504"/>
    <w:rsid w:val="005A6F11"/>
    <w:rsid w:val="005B18C4"/>
    <w:rsid w:val="005D048A"/>
    <w:rsid w:val="005D3E1F"/>
    <w:rsid w:val="005D5494"/>
    <w:rsid w:val="005E63B1"/>
    <w:rsid w:val="006514B5"/>
    <w:rsid w:val="006717EA"/>
    <w:rsid w:val="006721A3"/>
    <w:rsid w:val="00694941"/>
    <w:rsid w:val="006B0FB7"/>
    <w:rsid w:val="007319DB"/>
    <w:rsid w:val="00736FB0"/>
    <w:rsid w:val="007411A0"/>
    <w:rsid w:val="00756931"/>
    <w:rsid w:val="00764BAF"/>
    <w:rsid w:val="0076668A"/>
    <w:rsid w:val="007676EC"/>
    <w:rsid w:val="0079295B"/>
    <w:rsid w:val="007B2685"/>
    <w:rsid w:val="007B3808"/>
    <w:rsid w:val="00801DEB"/>
    <w:rsid w:val="0081115D"/>
    <w:rsid w:val="0086128F"/>
    <w:rsid w:val="00865CBB"/>
    <w:rsid w:val="0087113D"/>
    <w:rsid w:val="00876D14"/>
    <w:rsid w:val="008A3649"/>
    <w:rsid w:val="008B1BAD"/>
    <w:rsid w:val="008D01A7"/>
    <w:rsid w:val="008D7534"/>
    <w:rsid w:val="008E182E"/>
    <w:rsid w:val="009014A7"/>
    <w:rsid w:val="00901CAF"/>
    <w:rsid w:val="00911F43"/>
    <w:rsid w:val="00914461"/>
    <w:rsid w:val="00926B32"/>
    <w:rsid w:val="00941DE5"/>
    <w:rsid w:val="009568B8"/>
    <w:rsid w:val="00983D6F"/>
    <w:rsid w:val="009D4E1F"/>
    <w:rsid w:val="009F4050"/>
    <w:rsid w:val="00A042E0"/>
    <w:rsid w:val="00A10978"/>
    <w:rsid w:val="00A443F9"/>
    <w:rsid w:val="00A56CBF"/>
    <w:rsid w:val="00A71FC1"/>
    <w:rsid w:val="00AC4AF7"/>
    <w:rsid w:val="00AD62CC"/>
    <w:rsid w:val="00B66CFE"/>
    <w:rsid w:val="00BA0B80"/>
    <w:rsid w:val="00C13495"/>
    <w:rsid w:val="00C37D21"/>
    <w:rsid w:val="00C80CFE"/>
    <w:rsid w:val="00C8513A"/>
    <w:rsid w:val="00CD46D5"/>
    <w:rsid w:val="00D06915"/>
    <w:rsid w:val="00D148F3"/>
    <w:rsid w:val="00D1507D"/>
    <w:rsid w:val="00D62036"/>
    <w:rsid w:val="00D76DE6"/>
    <w:rsid w:val="00DA2DF4"/>
    <w:rsid w:val="00DB174C"/>
    <w:rsid w:val="00DB1C0E"/>
    <w:rsid w:val="00DF7D03"/>
    <w:rsid w:val="00E3358A"/>
    <w:rsid w:val="00E74358"/>
    <w:rsid w:val="00E86406"/>
    <w:rsid w:val="00EA55CF"/>
    <w:rsid w:val="00F3365A"/>
    <w:rsid w:val="00F370C6"/>
    <w:rsid w:val="00F442C1"/>
    <w:rsid w:val="00F44857"/>
    <w:rsid w:val="00F57127"/>
    <w:rsid w:val="00F75FB0"/>
    <w:rsid w:val="00F76DDD"/>
    <w:rsid w:val="00F814B9"/>
    <w:rsid w:val="00F94A11"/>
    <w:rsid w:val="00FA4B87"/>
    <w:rsid w:val="00FA7D9E"/>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EA20-48FF-49EF-8169-4C917DDF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9</cp:revision>
  <cp:lastPrinted>2023-01-27T05:59:00Z</cp:lastPrinted>
  <dcterms:created xsi:type="dcterms:W3CDTF">2022-09-09T07:41:00Z</dcterms:created>
  <dcterms:modified xsi:type="dcterms:W3CDTF">2023-01-31T02:48:00Z</dcterms:modified>
</cp:coreProperties>
</file>